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4961" w:rsidRPr="001B0218" w:rsidRDefault="00284961" w:rsidP="00D85E84">
      <w:pPr>
        <w:widowControl w:val="0"/>
        <w:tabs>
          <w:tab w:val="center" w:pos="4252"/>
          <w:tab w:val="right" w:pos="8280"/>
          <w:tab w:val="right" w:pos="8504"/>
          <w:tab w:val="right" w:pos="9781"/>
        </w:tabs>
        <w:autoSpaceDE/>
        <w:autoSpaceDN/>
        <w:adjustRightInd/>
        <w:spacing w:after="0"/>
        <w:ind w:left="1440" w:right="-58" w:hanging="1440"/>
        <w:jc w:val="left"/>
        <w:rPr>
          <w:rFonts w:ascii="Arial" w:eastAsia="MS Mincho" w:hAnsi="Arial" w:cs="Arial"/>
          <w:b/>
          <w:bCs/>
          <w:lang w:val="en-GB" w:eastAsia="ja-JP"/>
        </w:rPr>
      </w:pPr>
      <w:r w:rsidRPr="001B0218">
        <w:rPr>
          <w:rFonts w:ascii="Arial" w:eastAsia="Batang" w:hAnsi="Arial" w:cs="Arial"/>
          <w:b/>
          <w:bCs/>
          <w:lang w:val="en-GB"/>
        </w:rPr>
        <w:t xml:space="preserve">3GPP TSG RAN WG1 </w:t>
      </w:r>
      <w:r w:rsidR="00D85E84" w:rsidRPr="00D85E84">
        <w:rPr>
          <w:rFonts w:ascii="Arial" w:eastAsia="Batang" w:hAnsi="Arial" w:cs="Arial"/>
          <w:b/>
          <w:bCs/>
          <w:lang w:val="en-GB"/>
        </w:rPr>
        <w:t>NB-IoT Ad-Hoc</w:t>
      </w:r>
      <w:r w:rsidR="00D85E84">
        <w:rPr>
          <w:rFonts w:ascii="Arial" w:eastAsia="Batang" w:hAnsi="Arial" w:cs="Arial"/>
          <w:b/>
          <w:bCs/>
          <w:lang w:val="en-GB"/>
        </w:rPr>
        <w:t xml:space="preserve"> #2</w:t>
      </w:r>
      <w:r w:rsidR="00D85E84" w:rsidRPr="00D85E84">
        <w:rPr>
          <w:rFonts w:ascii="Arial" w:eastAsia="Batang" w:hAnsi="Arial" w:cs="Arial" w:hint="eastAsia"/>
          <w:b/>
          <w:bCs/>
          <w:lang w:val="en-GB"/>
        </w:rPr>
        <w:t xml:space="preserve"> </w:t>
      </w:r>
      <w:r w:rsidR="001B0218" w:rsidRPr="001B0218">
        <w:rPr>
          <w:rFonts w:ascii="Arial" w:eastAsia="MS Mincho" w:hAnsi="Arial" w:cs="Arial" w:hint="eastAsia"/>
          <w:b/>
          <w:bCs/>
          <w:lang w:val="en-GB" w:eastAsia="ja-JP"/>
        </w:rPr>
        <w:tab/>
      </w:r>
      <w:r w:rsidRPr="001B0218">
        <w:rPr>
          <w:rFonts w:ascii="Arial" w:eastAsia="MS Mincho" w:hAnsi="Arial" w:cs="Arial"/>
          <w:b/>
          <w:bCs/>
          <w:lang w:val="en-GB" w:eastAsia="ja-JP"/>
        </w:rPr>
        <w:t xml:space="preserve">                      </w:t>
      </w:r>
      <w:r w:rsidR="001B0218" w:rsidRPr="001B0218">
        <w:rPr>
          <w:rFonts w:ascii="Arial" w:eastAsia="MS Mincho" w:hAnsi="Arial" w:cs="Arial"/>
          <w:b/>
          <w:bCs/>
          <w:lang w:val="en-GB" w:eastAsia="ja-JP"/>
        </w:rPr>
        <w:tab/>
      </w:r>
      <w:r w:rsidRPr="001B0218">
        <w:rPr>
          <w:rFonts w:ascii="Arial" w:eastAsia="MS Mincho" w:hAnsi="Arial" w:cs="Arial"/>
          <w:b/>
          <w:bCs/>
          <w:lang w:val="en-GB" w:eastAsia="ja-JP"/>
        </w:rPr>
        <w:t>R1-1</w:t>
      </w:r>
      <w:r w:rsidR="006346FA" w:rsidRPr="001B0218">
        <w:rPr>
          <w:rFonts w:ascii="Arial" w:eastAsia="MS Mincho" w:hAnsi="Arial" w:cs="Arial"/>
          <w:b/>
          <w:bCs/>
          <w:lang w:val="en-GB" w:eastAsia="ja-JP"/>
        </w:rPr>
        <w:t>6</w:t>
      </w:r>
      <w:r w:rsidR="004B62E8" w:rsidRPr="004B62E8">
        <w:rPr>
          <w:rFonts w:ascii="Arial" w:eastAsia="MS Mincho" w:hAnsi="Arial" w:cs="Arial"/>
          <w:b/>
          <w:bCs/>
          <w:lang w:val="en-GB" w:eastAsia="ja-JP"/>
        </w:rPr>
        <w:t>1961</w:t>
      </w:r>
    </w:p>
    <w:p w:rsidR="00284961" w:rsidRPr="00284961" w:rsidRDefault="00D85E84" w:rsidP="00D85E84">
      <w:pPr>
        <w:widowControl w:val="0"/>
        <w:tabs>
          <w:tab w:val="center" w:pos="4252"/>
          <w:tab w:val="right" w:pos="8504"/>
        </w:tabs>
        <w:autoSpaceDE/>
        <w:autoSpaceDN/>
        <w:adjustRightInd/>
        <w:spacing w:after="0"/>
        <w:ind w:left="1440" w:hanging="1440"/>
        <w:jc w:val="left"/>
        <w:rPr>
          <w:rFonts w:ascii="Arial" w:eastAsia="MS Mincho" w:hAnsi="Arial" w:cs="Arial"/>
          <w:b/>
          <w:bCs/>
          <w:lang w:eastAsia="ja-JP"/>
        </w:rPr>
      </w:pPr>
      <w:r>
        <w:rPr>
          <w:rFonts w:ascii="Arial" w:eastAsia="MS Mincho" w:hAnsi="Arial" w:cs="Arial"/>
          <w:b/>
          <w:bCs/>
          <w:lang w:eastAsia="ja-JP"/>
        </w:rPr>
        <w:t>Sophia- Antipolis, France</w:t>
      </w:r>
      <w:r w:rsidR="00284961" w:rsidRPr="00284961">
        <w:rPr>
          <w:rFonts w:ascii="Arial" w:eastAsia="MS Mincho" w:hAnsi="Arial" w:cs="Arial"/>
          <w:b/>
          <w:bCs/>
          <w:lang w:eastAsia="ja-JP"/>
        </w:rPr>
        <w:t xml:space="preserve">, </w:t>
      </w:r>
      <w:r>
        <w:rPr>
          <w:rFonts w:ascii="Arial" w:eastAsia="MS Mincho" w:hAnsi="Arial" w:cs="Arial"/>
          <w:b/>
          <w:bCs/>
          <w:lang w:eastAsia="ja-JP"/>
        </w:rPr>
        <w:t>22</w:t>
      </w:r>
      <w:r w:rsidR="00284961" w:rsidRPr="00284961">
        <w:rPr>
          <w:rFonts w:ascii="Arial" w:eastAsia="MS Mincho" w:hAnsi="Arial" w:cs="Arial" w:hint="eastAsia"/>
          <w:b/>
          <w:bCs/>
          <w:vertAlign w:val="superscript"/>
          <w:lang w:eastAsia="ja-JP"/>
        </w:rPr>
        <w:t>th</w:t>
      </w:r>
      <w:r w:rsidR="00284961" w:rsidRPr="00284961">
        <w:rPr>
          <w:rFonts w:ascii="Arial" w:eastAsia="MS Mincho" w:hAnsi="Arial" w:cs="Arial" w:hint="eastAsia"/>
          <w:b/>
          <w:bCs/>
          <w:lang w:eastAsia="ja-JP"/>
        </w:rPr>
        <w:t xml:space="preserve"> </w:t>
      </w:r>
      <w:r w:rsidR="00284961" w:rsidRPr="00284961">
        <w:rPr>
          <w:rFonts w:ascii="Arial" w:eastAsia="MS Mincho" w:hAnsi="Arial" w:cs="Arial"/>
          <w:b/>
          <w:bCs/>
          <w:lang w:eastAsia="ja-JP"/>
        </w:rPr>
        <w:t xml:space="preserve">- </w:t>
      </w:r>
      <w:r>
        <w:rPr>
          <w:rFonts w:ascii="Arial" w:eastAsia="MS Mincho" w:hAnsi="Arial" w:cs="Arial"/>
          <w:b/>
          <w:bCs/>
          <w:lang w:eastAsia="ja-JP"/>
        </w:rPr>
        <w:t>24</w:t>
      </w:r>
      <w:r w:rsidR="00284961" w:rsidRPr="00284961">
        <w:rPr>
          <w:rFonts w:ascii="Arial" w:eastAsia="MS Mincho" w:hAnsi="Arial" w:cs="Arial" w:hint="eastAsia"/>
          <w:b/>
          <w:bCs/>
          <w:vertAlign w:val="superscript"/>
          <w:lang w:eastAsia="ja-JP"/>
        </w:rPr>
        <w:t>th</w:t>
      </w:r>
      <w:r w:rsidR="001B0218">
        <w:rPr>
          <w:rFonts w:ascii="Arial" w:eastAsia="MS Mincho" w:hAnsi="Arial" w:cs="Arial" w:hint="eastAsia"/>
          <w:b/>
          <w:bCs/>
          <w:lang w:eastAsia="ja-JP"/>
        </w:rPr>
        <w:t xml:space="preserve"> </w:t>
      </w:r>
      <w:r>
        <w:rPr>
          <w:rFonts w:ascii="Arial" w:eastAsia="MS Mincho" w:hAnsi="Arial" w:cs="Arial"/>
          <w:b/>
          <w:bCs/>
          <w:lang w:eastAsia="ja-JP"/>
        </w:rPr>
        <w:t>March</w:t>
      </w:r>
      <w:r w:rsidR="00284961" w:rsidRPr="00284961">
        <w:rPr>
          <w:rFonts w:ascii="Arial" w:eastAsia="MS Mincho" w:hAnsi="Arial" w:cs="Arial"/>
          <w:b/>
          <w:bCs/>
          <w:lang w:eastAsia="ja-JP"/>
        </w:rPr>
        <w:t xml:space="preserve"> 201</w:t>
      </w:r>
      <w:r w:rsidR="00284961" w:rsidRPr="00284961">
        <w:rPr>
          <w:rFonts w:ascii="Arial" w:eastAsia="MS Mincho" w:hAnsi="Arial" w:cs="Arial" w:hint="eastAsia"/>
          <w:b/>
          <w:bCs/>
          <w:lang w:eastAsia="ja-JP"/>
        </w:rPr>
        <w:t>6</w:t>
      </w:r>
    </w:p>
    <w:p w:rsidR="00284961" w:rsidRPr="00284961" w:rsidRDefault="00284961" w:rsidP="00284961">
      <w:pPr>
        <w:pBdr>
          <w:top w:val="single" w:sz="4" w:space="1" w:color="auto"/>
        </w:pBdr>
        <w:spacing w:after="0"/>
        <w:jc w:val="left"/>
        <w:rPr>
          <w:b/>
          <w:kern w:val="2"/>
          <w:lang w:eastAsia="zh-CN"/>
        </w:rPr>
      </w:pPr>
    </w:p>
    <w:p w:rsidR="00284961" w:rsidRPr="00BE6603" w:rsidRDefault="00BE6603" w:rsidP="00D85E84">
      <w:pPr>
        <w:spacing w:after="60"/>
        <w:jc w:val="left"/>
        <w:rPr>
          <w:rFonts w:ascii="Arial" w:eastAsia="Batang" w:hAnsi="Arial" w:cs="Arial"/>
          <w:b/>
          <w:bCs/>
          <w:lang w:val="en-GB"/>
        </w:rPr>
      </w:pPr>
      <w:r>
        <w:rPr>
          <w:rFonts w:ascii="Arial" w:eastAsia="Batang" w:hAnsi="Arial" w:cs="Arial"/>
          <w:b/>
          <w:bCs/>
          <w:lang w:val="en-GB"/>
        </w:rPr>
        <w:t xml:space="preserve">Agenda Item:  </w:t>
      </w:r>
      <w:r w:rsidR="00D85E84">
        <w:rPr>
          <w:rFonts w:ascii="Arial" w:eastAsia="Batang" w:hAnsi="Arial" w:cs="Arial"/>
          <w:b/>
          <w:bCs/>
          <w:lang w:val="en-GB"/>
        </w:rPr>
        <w:t>2</w:t>
      </w:r>
      <w:r w:rsidR="001B0218">
        <w:rPr>
          <w:rFonts w:ascii="Arial" w:eastAsia="Batang" w:hAnsi="Arial" w:cs="Arial"/>
          <w:b/>
          <w:bCs/>
          <w:lang w:val="en-GB"/>
        </w:rPr>
        <w:t>.</w:t>
      </w:r>
      <w:r w:rsidR="00284961" w:rsidRPr="00BE6603">
        <w:rPr>
          <w:rFonts w:ascii="Arial" w:eastAsia="Batang" w:hAnsi="Arial" w:cs="Arial"/>
          <w:b/>
          <w:bCs/>
          <w:lang w:val="en-GB"/>
        </w:rPr>
        <w:t>2.</w:t>
      </w:r>
      <w:r w:rsidR="00C74CEB">
        <w:rPr>
          <w:rFonts w:ascii="Arial" w:eastAsia="Batang" w:hAnsi="Arial" w:cs="Arial"/>
          <w:b/>
          <w:bCs/>
          <w:lang w:val="en-GB"/>
        </w:rPr>
        <w:t>5</w:t>
      </w:r>
    </w:p>
    <w:p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sidR="00CD1144">
        <w:rPr>
          <w:rFonts w:ascii="Arial" w:eastAsia="Batang" w:hAnsi="Arial" w:cs="Arial"/>
          <w:b/>
          <w:bCs/>
          <w:lang w:val="en-GB"/>
        </w:rPr>
        <w:t xml:space="preserve"> Communications</w:t>
      </w:r>
    </w:p>
    <w:p w:rsidR="00284961" w:rsidRPr="00BE6603" w:rsidRDefault="00284961" w:rsidP="00AC67BC">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AC67BC">
        <w:rPr>
          <w:rFonts w:ascii="Arial" w:eastAsia="Batang" w:hAnsi="Arial" w:cs="Arial"/>
          <w:b/>
          <w:bCs/>
          <w:lang w:val="en-GB"/>
        </w:rPr>
        <w:t>Comparison of NB-PSS codes</w:t>
      </w:r>
    </w:p>
    <w:p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rsidR="00284961" w:rsidRPr="00AF261F" w:rsidRDefault="00284961" w:rsidP="00284961">
      <w:pPr>
        <w:pBdr>
          <w:bottom w:val="single" w:sz="4" w:space="1" w:color="auto"/>
        </w:pBdr>
        <w:spacing w:after="0"/>
        <w:jc w:val="left"/>
        <w:rPr>
          <w:b/>
          <w:sz w:val="16"/>
          <w:szCs w:val="16"/>
        </w:rPr>
      </w:pPr>
    </w:p>
    <w:p w:rsidR="00284961" w:rsidRDefault="00284961" w:rsidP="00284961">
      <w:pPr>
        <w:pStyle w:val="Heading1"/>
      </w:pPr>
      <w:bookmarkStart w:id="0" w:name="_Ref124589705"/>
      <w:bookmarkStart w:id="1" w:name="_Ref129681862"/>
      <w:r w:rsidRPr="00AF261F">
        <w:t>Introduction</w:t>
      </w:r>
      <w:bookmarkEnd w:id="0"/>
      <w:bookmarkEnd w:id="1"/>
    </w:p>
    <w:p w:rsidR="00E40A43" w:rsidRDefault="0084367C" w:rsidP="00F95E38">
      <w:pPr>
        <w:rPr>
          <w:lang w:eastAsia="zh-CN"/>
        </w:rPr>
      </w:pPr>
      <w:r>
        <w:rPr>
          <w:lang w:eastAsia="zh-CN"/>
        </w:rPr>
        <w:t>The following a</w:t>
      </w:r>
      <w:r w:rsidR="00E40A43">
        <w:rPr>
          <w:lang w:eastAsia="zh-CN"/>
        </w:rPr>
        <w:t xml:space="preserve">greements on the structure of the NB-PSS </w:t>
      </w:r>
      <w:r>
        <w:rPr>
          <w:lang w:eastAsia="zh-CN"/>
        </w:rPr>
        <w:t>have been reached</w:t>
      </w:r>
      <w:r w:rsidR="00E40A43">
        <w:rPr>
          <w:lang w:eastAsia="zh-CN"/>
        </w:rPr>
        <w:t xml:space="preserve"> in RAN84:</w:t>
      </w:r>
    </w:p>
    <w:p w:rsidR="00A827E7" w:rsidRPr="007D54A9" w:rsidRDefault="00A827E7" w:rsidP="00A827E7">
      <w:pPr>
        <w:rPr>
          <w:rFonts w:eastAsia="MS Mincho"/>
          <w:b/>
          <w:highlight w:val="green"/>
          <w:u w:val="single"/>
          <w:lang w:eastAsia="ja-JP"/>
        </w:rPr>
      </w:pPr>
      <w:r w:rsidRPr="007D54A9">
        <w:rPr>
          <w:rFonts w:eastAsia="MS Mincho"/>
          <w:b/>
          <w:highlight w:val="green"/>
          <w:u w:val="single"/>
          <w:lang w:eastAsia="ja-JP"/>
        </w:rPr>
        <w:t xml:space="preserve">Agreement: </w:t>
      </w:r>
    </w:p>
    <w:p w:rsidR="00A827E7" w:rsidRPr="007418AD" w:rsidRDefault="00A827E7" w:rsidP="00A827E7">
      <w:pPr>
        <w:numPr>
          <w:ilvl w:val="0"/>
          <w:numId w:val="18"/>
        </w:numPr>
        <w:autoSpaceDE/>
        <w:autoSpaceDN/>
        <w:adjustRightInd/>
        <w:snapToGrid/>
        <w:spacing w:after="0"/>
        <w:jc w:val="left"/>
        <w:rPr>
          <w:rFonts w:eastAsia="MS Mincho"/>
          <w:i/>
          <w:lang w:eastAsia="ja-JP"/>
        </w:rPr>
      </w:pPr>
      <w:r w:rsidRPr="007418AD">
        <w:rPr>
          <w:rFonts w:eastAsia="MS Mincho"/>
          <w:i/>
          <w:lang w:eastAsia="ja-JP"/>
        </w:rPr>
        <w:t>The periodicity of NB-PSS transmission is 10ms.</w:t>
      </w:r>
    </w:p>
    <w:p w:rsidR="00A827E7" w:rsidRPr="007418AD" w:rsidRDefault="00A827E7" w:rsidP="00A827E7">
      <w:pPr>
        <w:numPr>
          <w:ilvl w:val="0"/>
          <w:numId w:val="18"/>
        </w:numPr>
        <w:autoSpaceDE/>
        <w:autoSpaceDN/>
        <w:adjustRightInd/>
        <w:snapToGrid/>
        <w:spacing w:after="0"/>
        <w:jc w:val="left"/>
        <w:rPr>
          <w:rFonts w:eastAsia="MS Mincho"/>
          <w:i/>
          <w:lang w:eastAsia="ja-JP"/>
        </w:rPr>
      </w:pPr>
      <w:r w:rsidRPr="007418AD">
        <w:rPr>
          <w:rFonts w:eastAsia="MS Mincho"/>
          <w:i/>
          <w:lang w:eastAsia="ja-JP"/>
        </w:rPr>
        <w:t>The sequence for NB-PSS is generated at each OFDM symbol</w:t>
      </w:r>
    </w:p>
    <w:p w:rsidR="00A827E7" w:rsidRPr="007418AD" w:rsidRDefault="00A827E7" w:rsidP="00A827E7">
      <w:pPr>
        <w:numPr>
          <w:ilvl w:val="1"/>
          <w:numId w:val="18"/>
        </w:numPr>
        <w:autoSpaceDE/>
        <w:autoSpaceDN/>
        <w:adjustRightInd/>
        <w:snapToGrid/>
        <w:spacing w:after="0"/>
        <w:jc w:val="left"/>
        <w:rPr>
          <w:rFonts w:eastAsia="MS Mincho"/>
          <w:i/>
          <w:lang w:eastAsia="ja-JP"/>
        </w:rPr>
      </w:pPr>
      <w:r w:rsidRPr="007418AD">
        <w:rPr>
          <w:rFonts w:eastAsia="MS Mincho"/>
          <w:i/>
          <w:lang w:eastAsia="ja-JP"/>
        </w:rPr>
        <w:t>Length-11 Zadoff-Chu Sequence in frequency domain is used for sequence generation for each OFDM symbol and 11 REs are used per OFDM symbol.</w:t>
      </w:r>
    </w:p>
    <w:p w:rsidR="00A827E7" w:rsidRPr="007418AD" w:rsidRDefault="00A827E7" w:rsidP="00A827E7">
      <w:pPr>
        <w:numPr>
          <w:ilvl w:val="1"/>
          <w:numId w:val="18"/>
        </w:numPr>
        <w:autoSpaceDE/>
        <w:autoSpaceDN/>
        <w:adjustRightInd/>
        <w:snapToGrid/>
        <w:spacing w:after="0"/>
        <w:jc w:val="left"/>
        <w:rPr>
          <w:rFonts w:eastAsia="MS Mincho"/>
          <w:i/>
          <w:lang w:eastAsia="ja-JP"/>
        </w:rPr>
      </w:pPr>
      <w:r w:rsidRPr="007418AD">
        <w:rPr>
          <w:rFonts w:eastAsia="MS Mincho"/>
          <w:i/>
          <w:lang w:eastAsia="ja-JP"/>
        </w:rPr>
        <w:t xml:space="preserve">The 11 root sequence indices are FFS. </w:t>
      </w:r>
    </w:p>
    <w:p w:rsidR="00A827E7" w:rsidRPr="007418AD" w:rsidRDefault="00A827E7" w:rsidP="007418AD">
      <w:pPr>
        <w:ind w:firstLineChars="200" w:firstLine="440"/>
        <w:rPr>
          <w:rFonts w:eastAsia="MS Mincho"/>
          <w:i/>
          <w:lang w:eastAsia="ja-JP"/>
        </w:rPr>
      </w:pPr>
      <w:r w:rsidRPr="007418AD">
        <w:rPr>
          <w:rFonts w:eastAsia="MS Mincho"/>
          <w:i/>
          <w:lang w:eastAsia="ja-JP"/>
        </w:rPr>
        <w:t xml:space="preserve">Minute: HW, Ericsson, Mediatek have concerns with this agreement. </w:t>
      </w:r>
    </w:p>
    <w:p w:rsidR="00A827E7" w:rsidRPr="007418AD" w:rsidRDefault="00A827E7" w:rsidP="007418AD">
      <w:pPr>
        <w:ind w:firstLineChars="200" w:firstLine="440"/>
        <w:rPr>
          <w:rFonts w:eastAsia="MS Mincho"/>
          <w:i/>
          <w:lang w:eastAsia="ja-JP"/>
        </w:rPr>
      </w:pPr>
      <w:r w:rsidRPr="007418AD">
        <w:rPr>
          <w:rFonts w:eastAsia="MS Mincho"/>
          <w:i/>
          <w:lang w:eastAsia="ja-JP"/>
        </w:rPr>
        <w:t xml:space="preserve">This agreement can be revisited if significant issues will be appeared </w:t>
      </w:r>
    </w:p>
    <w:p w:rsidR="007B1F13" w:rsidRDefault="007B1F13" w:rsidP="00F95E38">
      <w:r>
        <w:t>By far, there has been intensive discussion on the design of NB-PSS sequence and the main issue is whether long sequence or short sequence shall be used for NB-PSS. In this contribution, we</w:t>
      </w:r>
      <w:r w:rsidR="0084367C">
        <w:t xml:space="preserve"> give an initial analysis of different NB-PSS sequence design schemes considering the aspects of </w:t>
      </w:r>
      <w:r w:rsidR="00F80E4A">
        <w:t>auto</w:t>
      </w:r>
      <w:r w:rsidR="0084367C">
        <w:t>correlation properties and performance stableness etc. Not</w:t>
      </w:r>
      <w:r w:rsidR="004B62E8">
        <w:t>e that this contribution is submitted mainly</w:t>
      </w:r>
      <w:r w:rsidR="0084367C">
        <w:t xml:space="preserve"> for information.  </w:t>
      </w:r>
      <w:bookmarkStart w:id="2" w:name="_GoBack"/>
      <w:bookmarkEnd w:id="2"/>
    </w:p>
    <w:p w:rsidR="002B4571" w:rsidRDefault="002B4571" w:rsidP="002B4571"/>
    <w:p w:rsidR="002474EE" w:rsidRPr="002B4571" w:rsidRDefault="00330F88" w:rsidP="007C2D83">
      <w:pPr>
        <w:pStyle w:val="Heading1"/>
      </w:pPr>
      <w:r>
        <w:t>Discussion</w:t>
      </w:r>
    </w:p>
    <w:p w:rsidR="004461D6" w:rsidRDefault="004461D6" w:rsidP="00525328">
      <w:pPr>
        <w:rPr>
          <w:rFonts w:eastAsia="MS Mincho"/>
          <w:lang w:eastAsia="ja-JP"/>
        </w:rPr>
      </w:pPr>
      <w:r>
        <w:rPr>
          <w:lang w:eastAsia="zh-CN"/>
        </w:rPr>
        <w:t xml:space="preserve">For the schemes with short </w:t>
      </w:r>
      <w:r w:rsidR="008D16CE">
        <w:rPr>
          <w:lang w:eastAsia="zh-CN"/>
        </w:rPr>
        <w:t xml:space="preserve">code </w:t>
      </w:r>
      <w:r>
        <w:rPr>
          <w:lang w:eastAsia="zh-CN"/>
        </w:rPr>
        <w:t xml:space="preserve">sequence, </w:t>
      </w:r>
      <w:r w:rsidR="00525328">
        <w:rPr>
          <w:lang w:eastAsia="zh-CN"/>
        </w:rPr>
        <w:t>multiple</w:t>
      </w:r>
      <w:r w:rsidR="00525328" w:rsidRPr="00525328">
        <w:rPr>
          <w:rFonts w:eastAsia="MS Mincho"/>
          <w:lang w:eastAsia="ja-JP"/>
        </w:rPr>
        <w:t xml:space="preserve"> </w:t>
      </w:r>
      <w:r w:rsidR="00525328" w:rsidRPr="00A10E72">
        <w:rPr>
          <w:rFonts w:eastAsia="MS Mincho"/>
          <w:lang w:eastAsia="ja-JP"/>
        </w:rPr>
        <w:t>Zadoff-Ch</w:t>
      </w:r>
      <w:r w:rsidR="00525328" w:rsidRPr="00420294">
        <w:rPr>
          <w:rFonts w:eastAsia="MS Mincho"/>
          <w:lang w:eastAsia="ja-JP"/>
        </w:rPr>
        <w:t>u Sequence</w:t>
      </w:r>
      <w:r w:rsidR="00525328">
        <w:rPr>
          <w:rFonts w:eastAsia="MS Mincho"/>
          <w:lang w:eastAsia="ja-JP"/>
        </w:rPr>
        <w:t xml:space="preserve">s is used to construct the NB-PSS. </w:t>
      </w:r>
      <w:r>
        <w:rPr>
          <w:rFonts w:eastAsia="MS Mincho"/>
          <w:lang w:eastAsia="ja-JP"/>
        </w:rPr>
        <w:t xml:space="preserve">For the scheme with long </w:t>
      </w:r>
      <w:r w:rsidR="008D16CE">
        <w:rPr>
          <w:rFonts w:eastAsia="MS Mincho"/>
          <w:lang w:eastAsia="ja-JP"/>
        </w:rPr>
        <w:t xml:space="preserve">code </w:t>
      </w:r>
      <w:r>
        <w:rPr>
          <w:rFonts w:eastAsia="MS Mincho"/>
          <w:lang w:eastAsia="ja-JP"/>
        </w:rPr>
        <w:t xml:space="preserve">sequence, a long </w:t>
      </w:r>
      <w:r w:rsidRPr="00A10E72">
        <w:rPr>
          <w:rFonts w:eastAsia="MS Mincho"/>
          <w:lang w:eastAsia="ja-JP"/>
        </w:rPr>
        <w:t>Zadoff-Ch</w:t>
      </w:r>
      <w:r w:rsidRPr="00420294">
        <w:rPr>
          <w:rFonts w:eastAsia="MS Mincho"/>
          <w:lang w:eastAsia="ja-JP"/>
        </w:rPr>
        <w:t>u Sequence</w:t>
      </w:r>
      <w:r>
        <w:rPr>
          <w:rFonts w:eastAsia="MS Mincho"/>
          <w:lang w:eastAsia="ja-JP"/>
        </w:rPr>
        <w:t>s is used to generate NB-PSS. Here in below we select the typical design scheme for short sequence in [</w:t>
      </w:r>
      <w:r w:rsidR="00A12196">
        <w:rPr>
          <w:rFonts w:eastAsia="MS Mincho"/>
          <w:lang w:eastAsia="ja-JP"/>
        </w:rPr>
        <w:t>1</w:t>
      </w:r>
      <w:r>
        <w:rPr>
          <w:rFonts w:eastAsia="MS Mincho"/>
          <w:lang w:eastAsia="ja-JP"/>
        </w:rPr>
        <w:t>] and the typical design scheme for long sequence in [</w:t>
      </w:r>
      <w:r w:rsidR="00A12196">
        <w:rPr>
          <w:rFonts w:eastAsia="MS Mincho"/>
          <w:lang w:eastAsia="ja-JP"/>
        </w:rPr>
        <w:t>2</w:t>
      </w:r>
      <w:r>
        <w:rPr>
          <w:rFonts w:eastAsia="MS Mincho"/>
          <w:lang w:eastAsia="ja-JP"/>
        </w:rPr>
        <w:t>] in the evaluation.</w:t>
      </w:r>
    </w:p>
    <w:p w:rsidR="00680BD0" w:rsidRDefault="008209CD" w:rsidP="00FA0C73">
      <w:pPr>
        <w:rPr>
          <w:rFonts w:eastAsia="MS Mincho"/>
          <w:lang w:eastAsia="ja-JP"/>
        </w:rPr>
      </w:pPr>
      <w:r w:rsidRPr="008209CD">
        <w:rPr>
          <w:lang w:eastAsia="zh-CN"/>
        </w:rPr>
        <w:t>The time domain autocorrelation</w:t>
      </w:r>
      <w:r w:rsidR="00F80E4A">
        <w:rPr>
          <w:lang w:eastAsia="zh-CN"/>
        </w:rPr>
        <w:t xml:space="preserve"> (this </w:t>
      </w:r>
      <w:r w:rsidR="00F80E4A" w:rsidRPr="008209CD">
        <w:rPr>
          <w:lang w:eastAsia="zh-CN"/>
        </w:rPr>
        <w:t>autocorrelation</w:t>
      </w:r>
      <w:r w:rsidR="00F80E4A">
        <w:rPr>
          <w:lang w:eastAsia="zh-CN"/>
        </w:rPr>
        <w:t xml:space="preserve"> method is noted as algorithm 1</w:t>
      </w:r>
      <w:r w:rsidR="008D16CE">
        <w:rPr>
          <w:lang w:eastAsia="zh-CN"/>
        </w:rPr>
        <w:t xml:space="preserve"> in below</w:t>
      </w:r>
      <w:r w:rsidR="00F80E4A">
        <w:rPr>
          <w:lang w:eastAsia="zh-CN"/>
        </w:rPr>
        <w:t>)</w:t>
      </w:r>
      <w:r w:rsidRPr="008209CD">
        <w:rPr>
          <w:lang w:eastAsia="zh-CN"/>
        </w:rPr>
        <w:t xml:space="preserve"> of a single NB-PSS subframe is depicted in </w:t>
      </w:r>
      <w:r w:rsidR="00A12196" w:rsidRPr="008D16CE">
        <w:rPr>
          <w:lang w:eastAsia="zh-CN"/>
        </w:rPr>
        <w:fldChar w:fldCharType="begin"/>
      </w:r>
      <w:r w:rsidR="00A12196" w:rsidRPr="008D16CE">
        <w:rPr>
          <w:lang w:eastAsia="zh-CN"/>
        </w:rPr>
        <w:instrText xml:space="preserve"> REF _Ref445724996 \h </w:instrText>
      </w:r>
      <w:r w:rsidR="008D16CE" w:rsidRPr="008D16CE">
        <w:rPr>
          <w:lang w:eastAsia="zh-CN"/>
        </w:rPr>
        <w:instrText xml:space="preserve"> \* MERGEFORMAT </w:instrText>
      </w:r>
      <w:r w:rsidR="00A12196" w:rsidRPr="008D16CE">
        <w:rPr>
          <w:lang w:eastAsia="zh-CN"/>
        </w:rPr>
      </w:r>
      <w:r w:rsidR="00A12196" w:rsidRPr="008D16CE">
        <w:rPr>
          <w:lang w:eastAsia="zh-CN"/>
        </w:rPr>
        <w:fldChar w:fldCharType="separate"/>
      </w:r>
      <w:r w:rsidR="00A12196" w:rsidRPr="008D16CE">
        <w:rPr>
          <w:bCs/>
        </w:rPr>
        <w:t xml:space="preserve">Figure </w:t>
      </w:r>
      <w:r w:rsidR="00A12196" w:rsidRPr="008D16CE">
        <w:rPr>
          <w:lang w:eastAsia="zh-CN"/>
        </w:rPr>
        <w:fldChar w:fldCharType="end"/>
      </w:r>
      <w:r w:rsidR="00A12196">
        <w:rPr>
          <w:lang w:eastAsia="zh-CN"/>
        </w:rPr>
        <w:t xml:space="preserve">1 </w:t>
      </w:r>
      <w:r w:rsidRPr="008209CD">
        <w:rPr>
          <w:lang w:eastAsia="zh-CN"/>
        </w:rPr>
        <w:t xml:space="preserve">for the long and short code alternatives. It can be observed that </w:t>
      </w:r>
      <w:r w:rsidR="00A12196">
        <w:rPr>
          <w:lang w:eastAsia="zh-CN"/>
        </w:rPr>
        <w:t xml:space="preserve">relatively </w:t>
      </w:r>
      <w:r w:rsidRPr="008209CD">
        <w:rPr>
          <w:lang w:eastAsia="zh-CN"/>
        </w:rPr>
        <w:t xml:space="preserve">stronger peaks exists on the incorrect timing if the short code </w:t>
      </w:r>
      <w:r w:rsidR="008D16CE">
        <w:rPr>
          <w:lang w:eastAsia="zh-CN"/>
        </w:rPr>
        <w:t>sequence</w:t>
      </w:r>
      <w:r w:rsidR="008D16CE" w:rsidRPr="008209CD">
        <w:rPr>
          <w:lang w:eastAsia="zh-CN"/>
        </w:rPr>
        <w:t xml:space="preserve"> </w:t>
      </w:r>
      <w:r w:rsidRPr="008209CD">
        <w:rPr>
          <w:lang w:eastAsia="zh-CN"/>
        </w:rPr>
        <w:t>is used.</w:t>
      </w:r>
      <w:r w:rsidR="00FA0C73">
        <w:rPr>
          <w:lang w:eastAsia="zh-CN"/>
        </w:rPr>
        <w:t xml:space="preserve"> </w:t>
      </w:r>
      <w:r w:rsidR="00680BD0">
        <w:rPr>
          <w:lang w:eastAsia="zh-CN"/>
        </w:rPr>
        <w:t xml:space="preserve">It was stated in </w:t>
      </w:r>
      <w:r w:rsidR="00680BD0">
        <w:rPr>
          <w:rFonts w:eastAsia="MS Mincho"/>
          <w:lang w:eastAsia="ja-JP"/>
        </w:rPr>
        <w:t>[</w:t>
      </w:r>
      <w:r w:rsidR="00A12196">
        <w:rPr>
          <w:rFonts w:eastAsia="MS Mincho"/>
          <w:lang w:eastAsia="ja-JP"/>
        </w:rPr>
        <w:t>1</w:t>
      </w:r>
      <w:r w:rsidR="00680BD0">
        <w:rPr>
          <w:rFonts w:eastAsia="MS Mincho"/>
          <w:lang w:eastAsia="ja-JP"/>
        </w:rPr>
        <w:t>] that the root index pairs are selected to offer robustness against carrier frequency offsets.</w:t>
      </w:r>
      <w:r w:rsidR="000B0923">
        <w:rPr>
          <w:rFonts w:eastAsia="MS Mincho"/>
          <w:lang w:eastAsia="ja-JP"/>
        </w:rPr>
        <w:t xml:space="preserve"> Hence, an alternative correlation method</w:t>
      </w:r>
      <w:r w:rsidR="00F80E4A">
        <w:rPr>
          <w:rFonts w:eastAsia="MS Mincho"/>
          <w:lang w:eastAsia="ja-JP"/>
        </w:rPr>
        <w:t xml:space="preserve"> </w:t>
      </w:r>
      <w:r w:rsidR="00F80E4A">
        <w:rPr>
          <w:lang w:eastAsia="zh-CN"/>
        </w:rPr>
        <w:t xml:space="preserve">(this </w:t>
      </w:r>
      <w:r w:rsidR="00F80E4A" w:rsidRPr="008209CD">
        <w:rPr>
          <w:lang w:eastAsia="zh-CN"/>
        </w:rPr>
        <w:t>autocorrelation</w:t>
      </w:r>
      <w:r w:rsidR="00F80E4A">
        <w:rPr>
          <w:lang w:eastAsia="zh-CN"/>
        </w:rPr>
        <w:t xml:space="preserve"> method is noted as algorithm 2</w:t>
      </w:r>
      <w:r w:rsidR="008D16CE">
        <w:rPr>
          <w:lang w:eastAsia="zh-CN"/>
        </w:rPr>
        <w:t xml:space="preserve"> in below</w:t>
      </w:r>
      <w:r w:rsidR="00F80E4A">
        <w:rPr>
          <w:rFonts w:eastAsia="MS Mincho"/>
          <w:lang w:eastAsia="ja-JP"/>
        </w:rPr>
        <w:t>)</w:t>
      </w:r>
      <w:r w:rsidR="000B0923">
        <w:rPr>
          <w:rFonts w:eastAsia="MS Mincho"/>
          <w:lang w:eastAsia="ja-JP"/>
        </w:rPr>
        <w:t xml:space="preserve"> has also been studied where correlation across OFDM symbol pair is calculated and these correlations are then added non-coherently.</w:t>
      </w:r>
      <w:r w:rsidR="00A52ED8">
        <w:rPr>
          <w:rFonts w:eastAsia="MS Mincho"/>
          <w:lang w:eastAsia="ja-JP"/>
        </w:rPr>
        <w:t xml:space="preserve"> The correlation function is shown in </w:t>
      </w:r>
      <w:r w:rsidR="00A12196">
        <w:rPr>
          <w:rFonts w:eastAsia="MS Mincho"/>
          <w:lang w:eastAsia="ja-JP"/>
        </w:rPr>
        <w:fldChar w:fldCharType="begin"/>
      </w:r>
      <w:r w:rsidR="00A12196">
        <w:rPr>
          <w:rFonts w:eastAsia="MS Mincho"/>
          <w:lang w:eastAsia="ja-JP"/>
        </w:rPr>
        <w:instrText xml:space="preserve"> REF _Ref445729774 \h </w:instrText>
      </w:r>
      <w:r w:rsidR="00A12196">
        <w:rPr>
          <w:rFonts w:eastAsia="MS Mincho"/>
          <w:lang w:eastAsia="ja-JP"/>
        </w:rPr>
      </w:r>
      <w:r w:rsidR="00A12196">
        <w:rPr>
          <w:rFonts w:eastAsia="MS Mincho"/>
          <w:lang w:eastAsia="ja-JP"/>
        </w:rPr>
        <w:fldChar w:fldCharType="separate"/>
      </w:r>
      <w:r w:rsidR="00A12196">
        <w:t xml:space="preserve">Figure </w:t>
      </w:r>
      <w:r w:rsidR="00A12196">
        <w:rPr>
          <w:rFonts w:eastAsia="MS Mincho"/>
          <w:lang w:eastAsia="ja-JP"/>
        </w:rPr>
        <w:fldChar w:fldCharType="end"/>
      </w:r>
      <w:r w:rsidR="00A12196">
        <w:rPr>
          <w:rFonts w:eastAsia="MS Mincho"/>
          <w:lang w:eastAsia="ja-JP"/>
        </w:rPr>
        <w:t xml:space="preserve">2 </w:t>
      </w:r>
      <w:r w:rsidR="00A52ED8">
        <w:rPr>
          <w:rFonts w:eastAsia="MS Mincho"/>
          <w:lang w:eastAsia="ja-JP"/>
        </w:rPr>
        <w:t>and the correlation peaks outside correct timing are slightly enhanced.</w:t>
      </w:r>
    </w:p>
    <w:p w:rsidR="008D337A" w:rsidRPr="008D16CE" w:rsidRDefault="00A12196" w:rsidP="008D337A">
      <w:pPr>
        <w:pStyle w:val="Caption"/>
        <w:jc w:val="left"/>
        <w:rPr>
          <w:rFonts w:ascii="Times New Roman" w:hAnsi="Times New Roman"/>
          <w:i/>
          <w:sz w:val="22"/>
          <w:szCs w:val="22"/>
        </w:rPr>
      </w:pPr>
      <w:bookmarkStart w:id="3" w:name="_Ref445731642"/>
      <w:r w:rsidRPr="008D16CE">
        <w:rPr>
          <w:rFonts w:ascii="Times New Roman" w:hAnsi="Times New Roman"/>
          <w:i/>
          <w:sz w:val="22"/>
          <w:szCs w:val="22"/>
        </w:rPr>
        <w:t xml:space="preserve">Observation </w:t>
      </w:r>
      <w:r w:rsidR="008D337A" w:rsidRPr="008D16CE">
        <w:rPr>
          <w:rFonts w:ascii="Times New Roman" w:hAnsi="Times New Roman"/>
          <w:i/>
          <w:sz w:val="22"/>
          <w:szCs w:val="22"/>
        </w:rPr>
        <w:fldChar w:fldCharType="begin"/>
      </w:r>
      <w:r w:rsidR="008D337A" w:rsidRPr="008D16CE">
        <w:rPr>
          <w:rFonts w:ascii="Times New Roman" w:hAnsi="Times New Roman"/>
          <w:i/>
          <w:sz w:val="22"/>
          <w:szCs w:val="22"/>
        </w:rPr>
        <w:instrText xml:space="preserve"> SEQ observation \* ARABIC </w:instrText>
      </w:r>
      <w:r w:rsidR="008D337A" w:rsidRPr="008D16CE">
        <w:rPr>
          <w:rFonts w:ascii="Times New Roman" w:hAnsi="Times New Roman"/>
          <w:i/>
          <w:sz w:val="22"/>
          <w:szCs w:val="22"/>
        </w:rPr>
        <w:fldChar w:fldCharType="separate"/>
      </w:r>
      <w:r w:rsidR="00F95E38" w:rsidRPr="008D16CE">
        <w:rPr>
          <w:rFonts w:ascii="Times New Roman" w:hAnsi="Times New Roman"/>
          <w:i/>
          <w:noProof/>
          <w:sz w:val="22"/>
          <w:szCs w:val="22"/>
        </w:rPr>
        <w:t>1</w:t>
      </w:r>
      <w:r w:rsidR="008D337A" w:rsidRPr="008D16CE">
        <w:rPr>
          <w:rFonts w:ascii="Times New Roman" w:hAnsi="Times New Roman"/>
          <w:i/>
          <w:sz w:val="22"/>
          <w:szCs w:val="22"/>
        </w:rPr>
        <w:fldChar w:fldCharType="end"/>
      </w:r>
      <w:r w:rsidR="008D337A" w:rsidRPr="008D16CE">
        <w:rPr>
          <w:rFonts w:ascii="Times New Roman" w:hAnsi="Times New Roman"/>
          <w:i/>
          <w:sz w:val="22"/>
          <w:szCs w:val="22"/>
        </w:rPr>
        <w:t xml:space="preserve">: The long code </w:t>
      </w:r>
      <w:r w:rsidR="00F80E4A" w:rsidRPr="008D16CE">
        <w:rPr>
          <w:rFonts w:ascii="Times New Roman" w:hAnsi="Times New Roman"/>
          <w:i/>
          <w:sz w:val="22"/>
          <w:szCs w:val="22"/>
        </w:rPr>
        <w:t xml:space="preserve">sequence </w:t>
      </w:r>
      <w:r w:rsidR="008D337A" w:rsidRPr="008D16CE">
        <w:rPr>
          <w:rFonts w:ascii="Times New Roman" w:hAnsi="Times New Roman"/>
          <w:i/>
          <w:sz w:val="22"/>
          <w:szCs w:val="22"/>
        </w:rPr>
        <w:t xml:space="preserve">may offer </w:t>
      </w:r>
      <w:r w:rsidRPr="008D16CE">
        <w:rPr>
          <w:rFonts w:ascii="Times New Roman" w:hAnsi="Times New Roman"/>
          <w:i/>
          <w:sz w:val="22"/>
          <w:szCs w:val="22"/>
        </w:rPr>
        <w:t xml:space="preserve">relatively </w:t>
      </w:r>
      <w:r w:rsidR="008D337A" w:rsidRPr="008D16CE">
        <w:rPr>
          <w:rFonts w:ascii="Times New Roman" w:hAnsi="Times New Roman"/>
          <w:i/>
          <w:sz w:val="22"/>
          <w:szCs w:val="22"/>
        </w:rPr>
        <w:t xml:space="preserve">better </w:t>
      </w:r>
      <w:r w:rsidR="00A45DDC" w:rsidRPr="008D16CE">
        <w:rPr>
          <w:rFonts w:ascii="Times New Roman" w:hAnsi="Times New Roman"/>
          <w:i/>
          <w:sz w:val="22"/>
          <w:szCs w:val="22"/>
        </w:rPr>
        <w:t xml:space="preserve">time </w:t>
      </w:r>
      <w:r w:rsidR="008D337A" w:rsidRPr="008D16CE">
        <w:rPr>
          <w:rFonts w:ascii="Times New Roman" w:hAnsi="Times New Roman"/>
          <w:i/>
          <w:sz w:val="22"/>
          <w:szCs w:val="22"/>
        </w:rPr>
        <w:t>autocorrelation properties</w:t>
      </w:r>
      <w:r w:rsidR="00F80E4A" w:rsidRPr="008D16CE">
        <w:rPr>
          <w:rFonts w:ascii="Times New Roman" w:hAnsi="Times New Roman"/>
          <w:i/>
          <w:sz w:val="22"/>
          <w:szCs w:val="22"/>
        </w:rPr>
        <w:t xml:space="preserve"> than the short one</w:t>
      </w:r>
      <w:r w:rsidR="008D337A" w:rsidRPr="008D16CE">
        <w:rPr>
          <w:rFonts w:ascii="Times New Roman" w:hAnsi="Times New Roman"/>
          <w:i/>
          <w:sz w:val="22"/>
          <w:szCs w:val="22"/>
        </w:rPr>
        <w:t>.</w:t>
      </w:r>
      <w:bookmarkEnd w:id="3"/>
    </w:p>
    <w:p w:rsidR="00381191" w:rsidRDefault="00FA0C73">
      <w:pPr>
        <w:rPr>
          <w:lang w:eastAsia="zh-CN"/>
        </w:rPr>
      </w:pPr>
      <w:r>
        <w:rPr>
          <w:lang w:eastAsia="zh-CN"/>
        </w:rPr>
        <w:t xml:space="preserve">Based on the correlation results one could assume that the long code could have some performance benefit over the short code version. However, </w:t>
      </w:r>
      <w:r w:rsidR="008D16CE">
        <w:rPr>
          <w:lang w:eastAsia="zh-CN"/>
        </w:rPr>
        <w:t xml:space="preserve">another </w:t>
      </w:r>
      <w:r>
        <w:rPr>
          <w:lang w:eastAsia="zh-CN"/>
        </w:rPr>
        <w:t xml:space="preserve">important aspect of the synchronization </w:t>
      </w:r>
      <w:r w:rsidR="00A12196">
        <w:rPr>
          <w:lang w:eastAsia="zh-CN"/>
        </w:rPr>
        <w:t xml:space="preserve">performance of the PSS sequence design </w:t>
      </w:r>
      <w:r>
        <w:rPr>
          <w:lang w:eastAsia="zh-CN"/>
        </w:rPr>
        <w:t xml:space="preserve">is </w:t>
      </w:r>
      <w:r w:rsidR="008C69F0">
        <w:rPr>
          <w:lang w:eastAsia="zh-CN"/>
        </w:rPr>
        <w:t xml:space="preserve">the ability </w:t>
      </w:r>
      <w:r>
        <w:rPr>
          <w:lang w:eastAsia="zh-CN"/>
        </w:rPr>
        <w:t>to handle the carrier frequency offset in the initial acquisition. Hence, carrier frequency offset was modeled together with the sampling frequency offset.</w:t>
      </w:r>
    </w:p>
    <w:p w:rsidR="008D337A" w:rsidRDefault="008D337A" w:rsidP="008D337A">
      <w:pPr>
        <w:rPr>
          <w:lang w:eastAsia="zh-CN"/>
        </w:rPr>
      </w:pPr>
    </w:p>
    <w:tbl>
      <w:tblPr>
        <w:tblStyle w:val="TableGrid"/>
        <w:tblW w:w="0" w:type="auto"/>
        <w:tblLook w:val="04A0" w:firstRow="1" w:lastRow="0" w:firstColumn="1" w:lastColumn="0" w:noHBand="0" w:noVBand="1"/>
      </w:tblPr>
      <w:tblGrid>
        <w:gridCol w:w="4175"/>
        <w:gridCol w:w="4121"/>
      </w:tblGrid>
      <w:tr w:rsidR="008209CD" w:rsidTr="008209CD">
        <w:tc>
          <w:tcPr>
            <w:tcW w:w="3933" w:type="dxa"/>
          </w:tcPr>
          <w:p w:rsidR="008209CD" w:rsidRDefault="00FD6B48">
            <w:pPr>
              <w:rPr>
                <w:lang w:eastAsia="zh-CN"/>
              </w:rPr>
            </w:pPr>
            <w:r>
              <w:rPr>
                <w:noProof/>
                <w:lang w:val="en-GB" w:eastAsia="zh-CN"/>
              </w:rPr>
              <w:drawing>
                <wp:inline distT="0" distB="0" distL="0" distR="0" wp14:anchorId="7512BBC0" wp14:editId="713D47F0">
                  <wp:extent cx="2670048" cy="1993392"/>
                  <wp:effectExtent l="0" t="0" r="0"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70048" cy="1993392"/>
                          </a:xfrm>
                          <a:prstGeom prst="rect">
                            <a:avLst/>
                          </a:prstGeom>
                        </pic:spPr>
                      </pic:pic>
                    </a:graphicData>
                  </a:graphic>
                </wp:inline>
              </w:drawing>
            </w:r>
          </w:p>
        </w:tc>
        <w:tc>
          <w:tcPr>
            <w:tcW w:w="4363" w:type="dxa"/>
          </w:tcPr>
          <w:p w:rsidR="008209CD" w:rsidRDefault="008209CD" w:rsidP="008209CD">
            <w:pPr>
              <w:keepNext/>
            </w:pPr>
            <w:r>
              <w:rPr>
                <w:noProof/>
                <w:lang w:val="en-GB" w:eastAsia="zh-CN"/>
              </w:rPr>
              <w:drawing>
                <wp:inline distT="0" distB="0" distL="0" distR="0" wp14:anchorId="0B7FA86E" wp14:editId="69FFBDD2">
                  <wp:extent cx="2633472" cy="1975104"/>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33472" cy="1975104"/>
                          </a:xfrm>
                          <a:prstGeom prst="rect">
                            <a:avLst/>
                          </a:prstGeom>
                        </pic:spPr>
                      </pic:pic>
                    </a:graphicData>
                  </a:graphic>
                </wp:inline>
              </w:drawing>
            </w:r>
          </w:p>
        </w:tc>
      </w:tr>
    </w:tbl>
    <w:p w:rsidR="00381191" w:rsidRPr="000B0923" w:rsidRDefault="008209CD" w:rsidP="008D16CE">
      <w:pPr>
        <w:rPr>
          <w:b/>
          <w:bCs/>
          <w:lang w:eastAsia="zh-CN"/>
        </w:rPr>
      </w:pPr>
      <w:bookmarkStart w:id="4" w:name="_Ref445724996"/>
      <w:r w:rsidRPr="00F80E4A">
        <w:rPr>
          <w:bCs/>
        </w:rPr>
        <w:t xml:space="preserve">Figure </w:t>
      </w:r>
      <w:r w:rsidR="00A12196" w:rsidRPr="00F80E4A">
        <w:rPr>
          <w:bCs/>
        </w:rPr>
        <w:t>1</w:t>
      </w:r>
      <w:bookmarkEnd w:id="4"/>
      <w:r w:rsidR="00F80E4A">
        <w:rPr>
          <w:bCs/>
        </w:rPr>
        <w:t xml:space="preserve"> </w:t>
      </w:r>
      <w:r w:rsidR="008D16CE">
        <w:t>A</w:t>
      </w:r>
      <w:r w:rsidR="008D16CE" w:rsidRPr="00F80E4A">
        <w:t xml:space="preserve">utocorrelation </w:t>
      </w:r>
      <w:r w:rsidR="00F80E4A" w:rsidRPr="00F80E4A">
        <w:t>properties</w:t>
      </w:r>
      <w:r w:rsidR="00F80E4A" w:rsidRPr="00F80E4A">
        <w:rPr>
          <w:bCs/>
        </w:rPr>
        <w:t xml:space="preserve"> for </w:t>
      </w:r>
      <w:r w:rsidRPr="00F80E4A">
        <w:rPr>
          <w:bCs/>
        </w:rPr>
        <w:t>long</w:t>
      </w:r>
      <w:r w:rsidR="00780920" w:rsidRPr="00F80E4A">
        <w:rPr>
          <w:bCs/>
        </w:rPr>
        <w:t xml:space="preserve"> (left)</w:t>
      </w:r>
      <w:r w:rsidRPr="00F80E4A">
        <w:rPr>
          <w:bCs/>
        </w:rPr>
        <w:t xml:space="preserve"> and short </w:t>
      </w:r>
      <w:r w:rsidR="00780920" w:rsidRPr="00F80E4A">
        <w:rPr>
          <w:bCs/>
        </w:rPr>
        <w:t>(right)</w:t>
      </w:r>
      <w:r w:rsidR="00F80E4A" w:rsidRPr="00F80E4A">
        <w:rPr>
          <w:bCs/>
        </w:rPr>
        <w:t xml:space="preserve"> sequence using algorithm 1</w:t>
      </w:r>
      <w:r w:rsidR="007B2B3F">
        <w:rPr>
          <w:bCs/>
        </w:rPr>
        <w:t>.</w:t>
      </w:r>
    </w:p>
    <w:p w:rsidR="000B0923" w:rsidRDefault="000B0923" w:rsidP="000B0923">
      <w:pPr>
        <w:pStyle w:val="Heading1"/>
        <w:numPr>
          <w:ilvl w:val="0"/>
          <w:numId w:val="0"/>
        </w:numPr>
        <w:jc w:val="center"/>
      </w:pPr>
      <w:r>
        <w:rPr>
          <w:noProof/>
          <w:lang w:val="en-GB" w:eastAsia="zh-CN"/>
        </w:rPr>
        <w:drawing>
          <wp:inline distT="0" distB="0" distL="0" distR="0" wp14:anchorId="408AEACC" wp14:editId="406009E3">
            <wp:extent cx="2642616" cy="196596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42616" cy="1965960"/>
                    </a:xfrm>
                    <a:prstGeom prst="rect">
                      <a:avLst/>
                    </a:prstGeom>
                  </pic:spPr>
                </pic:pic>
              </a:graphicData>
            </a:graphic>
          </wp:inline>
        </w:drawing>
      </w:r>
    </w:p>
    <w:p w:rsidR="00467999" w:rsidRPr="007418AD" w:rsidRDefault="00F80E4A" w:rsidP="007B2B3F">
      <w:pPr>
        <w:pStyle w:val="Caption"/>
        <w:rPr>
          <w:b w:val="0"/>
        </w:rPr>
      </w:pPr>
      <w:r w:rsidRPr="008D16CE">
        <w:rPr>
          <w:rFonts w:ascii="Times New Roman" w:eastAsiaTheme="minorEastAsia" w:hAnsi="Times New Roman"/>
          <w:b w:val="0"/>
          <w:bCs w:val="0"/>
          <w:sz w:val="22"/>
          <w:szCs w:val="22"/>
          <w:lang w:val="en-US" w:eastAsia="en-US"/>
        </w:rPr>
        <w:t xml:space="preserve">Figure 2. </w:t>
      </w:r>
      <w:r w:rsidR="008D16CE" w:rsidRPr="008D16CE">
        <w:rPr>
          <w:rFonts w:ascii="Times New Roman" w:eastAsiaTheme="minorEastAsia" w:hAnsi="Times New Roman"/>
          <w:b w:val="0"/>
          <w:bCs w:val="0"/>
          <w:sz w:val="22"/>
          <w:szCs w:val="22"/>
          <w:lang w:val="en-US" w:eastAsia="en-US"/>
        </w:rPr>
        <w:t>Autocorrelation</w:t>
      </w:r>
      <w:r w:rsidRPr="008D16CE">
        <w:rPr>
          <w:rFonts w:ascii="Times New Roman" w:eastAsiaTheme="minorEastAsia" w:hAnsi="Times New Roman"/>
          <w:b w:val="0"/>
          <w:bCs w:val="0"/>
          <w:sz w:val="22"/>
          <w:szCs w:val="22"/>
          <w:lang w:val="en-US" w:eastAsia="en-US"/>
        </w:rPr>
        <w:t xml:space="preserve"> properties </w:t>
      </w:r>
      <w:r w:rsidR="00402AD9" w:rsidRPr="008D16CE">
        <w:rPr>
          <w:rFonts w:ascii="Times New Roman" w:eastAsiaTheme="minorEastAsia" w:hAnsi="Times New Roman"/>
          <w:b w:val="0"/>
          <w:bCs w:val="0"/>
          <w:sz w:val="22"/>
          <w:szCs w:val="22"/>
          <w:lang w:val="en-US" w:eastAsia="en-US"/>
        </w:rPr>
        <w:t xml:space="preserve">of </w:t>
      </w:r>
      <w:r w:rsidRPr="008D16CE">
        <w:rPr>
          <w:rFonts w:ascii="Times New Roman" w:eastAsiaTheme="minorEastAsia" w:hAnsi="Times New Roman"/>
          <w:b w:val="0"/>
          <w:bCs w:val="0"/>
          <w:sz w:val="22"/>
          <w:szCs w:val="22"/>
          <w:lang w:val="en-US" w:eastAsia="en-US"/>
        </w:rPr>
        <w:t xml:space="preserve">short code sequence using algorithm </w:t>
      </w:r>
      <w:r w:rsidR="00402AD9" w:rsidRPr="008D16CE">
        <w:rPr>
          <w:rFonts w:ascii="Times New Roman" w:eastAsiaTheme="minorEastAsia" w:hAnsi="Times New Roman"/>
          <w:b w:val="0"/>
          <w:bCs w:val="0"/>
          <w:sz w:val="22"/>
          <w:szCs w:val="22"/>
          <w:lang w:val="en-US" w:eastAsia="en-US"/>
        </w:rPr>
        <w:t>2</w:t>
      </w:r>
      <w:r w:rsidR="007B2B3F">
        <w:rPr>
          <w:rFonts w:ascii="Times New Roman" w:eastAsiaTheme="minorEastAsia" w:hAnsi="Times New Roman"/>
          <w:b w:val="0"/>
          <w:bCs w:val="0"/>
          <w:sz w:val="22"/>
          <w:szCs w:val="22"/>
          <w:lang w:val="en-US" w:eastAsia="en-US"/>
        </w:rPr>
        <w:t>.</w:t>
      </w:r>
    </w:p>
    <w:p w:rsidR="008D337A" w:rsidRDefault="008D337A">
      <w:pPr>
        <w:rPr>
          <w:lang w:eastAsia="zh-CN"/>
        </w:rPr>
      </w:pPr>
      <w:r>
        <w:rPr>
          <w:lang w:eastAsia="zh-CN"/>
        </w:rPr>
        <w:t xml:space="preserve">The correlation results as a function of carrier frequency offset are depicted in </w:t>
      </w:r>
      <w:r w:rsidRPr="008D16CE">
        <w:rPr>
          <w:lang w:eastAsia="zh-CN"/>
        </w:rPr>
        <w:fldChar w:fldCharType="begin"/>
      </w:r>
      <w:r w:rsidRPr="008D16CE">
        <w:rPr>
          <w:lang w:eastAsia="zh-CN"/>
        </w:rPr>
        <w:instrText xml:space="preserve"> REF _Ref445726587 \h </w:instrText>
      </w:r>
      <w:r w:rsidR="008D16CE" w:rsidRPr="008D16CE">
        <w:rPr>
          <w:lang w:eastAsia="zh-CN"/>
        </w:rPr>
        <w:instrText xml:space="preserve"> \* MERGEFORMAT </w:instrText>
      </w:r>
      <w:r w:rsidRPr="008D16CE">
        <w:rPr>
          <w:lang w:eastAsia="zh-CN"/>
        </w:rPr>
      </w:r>
      <w:r w:rsidRPr="008D16CE">
        <w:rPr>
          <w:lang w:eastAsia="zh-CN"/>
        </w:rPr>
        <w:fldChar w:fldCharType="separate"/>
      </w:r>
      <w:r w:rsidR="00F95E38" w:rsidRPr="008D16CE">
        <w:rPr>
          <w:bCs/>
        </w:rPr>
        <w:t xml:space="preserve">Figure </w:t>
      </w:r>
      <w:r w:rsidR="00A12196" w:rsidRPr="008D16CE">
        <w:rPr>
          <w:bCs/>
        </w:rPr>
        <w:t>3</w:t>
      </w:r>
      <w:r w:rsidRPr="008D16CE">
        <w:rPr>
          <w:lang w:eastAsia="zh-CN"/>
        </w:rPr>
        <w:fldChar w:fldCharType="end"/>
      </w:r>
      <w:r>
        <w:rPr>
          <w:lang w:eastAsia="zh-CN"/>
        </w:rPr>
        <w:t xml:space="preserve">. The first subfigure measures the </w:t>
      </w:r>
      <w:r w:rsidR="008D16CE">
        <w:rPr>
          <w:lang w:eastAsia="zh-CN"/>
        </w:rPr>
        <w:t>robustness</w:t>
      </w:r>
      <w:r>
        <w:rPr>
          <w:lang w:eastAsia="zh-CN"/>
        </w:rPr>
        <w:t xml:space="preserve"> of the correlation peak, i.e. </w:t>
      </w:r>
      <w:r w:rsidRPr="008D337A">
        <w:rPr>
          <w:lang w:eastAsia="zh-CN"/>
        </w:rPr>
        <w:t>ratio between the maximum and the mean of the correlation</w:t>
      </w:r>
      <w:r>
        <w:rPr>
          <w:lang w:eastAsia="zh-CN"/>
        </w:rPr>
        <w:t xml:space="preserve"> at certain carrier frequency offset. The long code </w:t>
      </w:r>
      <w:r w:rsidR="00BD1C81">
        <w:rPr>
          <w:lang w:eastAsia="zh-CN"/>
        </w:rPr>
        <w:t>and the short code if using algorithm 2 are</w:t>
      </w:r>
      <w:r>
        <w:rPr>
          <w:lang w:eastAsia="zh-CN"/>
        </w:rPr>
        <w:t xml:space="preserve"> relatively insensitive to the offset. The results are inline with the autocorrelation results above in the sense that long code may offer slightly better autocorrelation.</w:t>
      </w:r>
    </w:p>
    <w:p w:rsidR="008D337A" w:rsidRDefault="008D337A" w:rsidP="008D337A">
      <w:pPr>
        <w:rPr>
          <w:lang w:eastAsia="zh-CN"/>
        </w:rPr>
      </w:pPr>
      <w:r>
        <w:rPr>
          <w:lang w:eastAsia="zh-CN"/>
        </w:rPr>
        <w:t xml:space="preserve">The second subfigure in </w:t>
      </w:r>
      <w:r w:rsidR="00402AD9">
        <w:rPr>
          <w:lang w:eastAsia="zh-CN"/>
        </w:rPr>
        <w:t>3</w:t>
      </w:r>
      <w:r w:rsidR="00A45DDC">
        <w:rPr>
          <w:lang w:eastAsia="zh-CN"/>
        </w:rPr>
        <w:t xml:space="preserve"> </w:t>
      </w:r>
      <w:r>
        <w:rPr>
          <w:lang w:eastAsia="zh-CN"/>
        </w:rPr>
        <w:t xml:space="preserve">depicts the maximum of the time correlation as a function of carrier frequency offset. It can be observed that long and short codes both offer good correlation properties independent of the offset if </w:t>
      </w:r>
      <w:r w:rsidR="00402AD9" w:rsidRPr="007418AD">
        <w:rPr>
          <w:lang w:eastAsia="zh-CN"/>
        </w:rPr>
        <w:t>algorithm 2</w:t>
      </w:r>
      <w:r>
        <w:rPr>
          <w:lang w:eastAsia="zh-CN"/>
        </w:rPr>
        <w:t xml:space="preserve"> is used for the short code.</w:t>
      </w:r>
    </w:p>
    <w:p w:rsidR="0019793D" w:rsidRPr="008D16CE" w:rsidRDefault="00402AD9" w:rsidP="001F6E93">
      <w:pPr>
        <w:pStyle w:val="Caption"/>
        <w:jc w:val="left"/>
        <w:rPr>
          <w:rFonts w:ascii="Times New Roman" w:hAnsi="Times New Roman"/>
          <w:i/>
          <w:sz w:val="22"/>
          <w:szCs w:val="22"/>
        </w:rPr>
      </w:pPr>
      <w:bookmarkStart w:id="5" w:name="_Ref445731646"/>
      <w:r w:rsidRPr="008D16CE">
        <w:rPr>
          <w:rFonts w:ascii="Times New Roman" w:hAnsi="Times New Roman"/>
          <w:i/>
          <w:sz w:val="22"/>
          <w:szCs w:val="22"/>
        </w:rPr>
        <w:t xml:space="preserve">Observation </w:t>
      </w:r>
      <w:r w:rsidR="0019793D" w:rsidRPr="008D16CE">
        <w:rPr>
          <w:rFonts w:ascii="Times New Roman" w:hAnsi="Times New Roman"/>
          <w:i/>
          <w:sz w:val="22"/>
          <w:szCs w:val="22"/>
        </w:rPr>
        <w:fldChar w:fldCharType="begin"/>
      </w:r>
      <w:r w:rsidR="0019793D" w:rsidRPr="008D16CE">
        <w:rPr>
          <w:rFonts w:ascii="Times New Roman" w:hAnsi="Times New Roman"/>
          <w:i/>
          <w:sz w:val="22"/>
          <w:szCs w:val="22"/>
        </w:rPr>
        <w:instrText xml:space="preserve"> SEQ observation \* ARABIC </w:instrText>
      </w:r>
      <w:r w:rsidR="0019793D" w:rsidRPr="008D16CE">
        <w:rPr>
          <w:rFonts w:ascii="Times New Roman" w:hAnsi="Times New Roman"/>
          <w:i/>
          <w:sz w:val="22"/>
          <w:szCs w:val="22"/>
        </w:rPr>
        <w:fldChar w:fldCharType="separate"/>
      </w:r>
      <w:r w:rsidR="00F95E38" w:rsidRPr="008D16CE">
        <w:rPr>
          <w:rFonts w:ascii="Times New Roman" w:hAnsi="Times New Roman"/>
          <w:i/>
          <w:sz w:val="22"/>
          <w:szCs w:val="22"/>
        </w:rPr>
        <w:t>2</w:t>
      </w:r>
      <w:r w:rsidR="0019793D" w:rsidRPr="008D16CE">
        <w:rPr>
          <w:rFonts w:ascii="Times New Roman" w:hAnsi="Times New Roman"/>
          <w:i/>
          <w:sz w:val="22"/>
          <w:szCs w:val="22"/>
        </w:rPr>
        <w:fldChar w:fldCharType="end"/>
      </w:r>
      <w:r w:rsidR="0019793D" w:rsidRPr="008D16CE">
        <w:rPr>
          <w:rFonts w:ascii="Times New Roman" w:hAnsi="Times New Roman"/>
          <w:i/>
          <w:sz w:val="22"/>
          <w:szCs w:val="22"/>
        </w:rPr>
        <w:t xml:space="preserve">: Both long and short code </w:t>
      </w:r>
      <w:r w:rsidRPr="008D16CE">
        <w:rPr>
          <w:rFonts w:ascii="Times New Roman" w:hAnsi="Times New Roman"/>
          <w:i/>
          <w:sz w:val="22"/>
          <w:szCs w:val="22"/>
        </w:rPr>
        <w:t xml:space="preserve">sequence </w:t>
      </w:r>
      <w:r w:rsidR="0019793D" w:rsidRPr="008D16CE">
        <w:rPr>
          <w:rFonts w:ascii="Times New Roman" w:hAnsi="Times New Roman"/>
          <w:i/>
          <w:sz w:val="22"/>
          <w:szCs w:val="22"/>
        </w:rPr>
        <w:t xml:space="preserve">perform similarly </w:t>
      </w:r>
      <w:r w:rsidRPr="008D16CE">
        <w:rPr>
          <w:rFonts w:ascii="Times New Roman" w:hAnsi="Times New Roman"/>
          <w:i/>
          <w:sz w:val="22"/>
          <w:szCs w:val="22"/>
        </w:rPr>
        <w:t xml:space="preserve">considering the effect of the </w:t>
      </w:r>
      <w:r w:rsidR="0019793D" w:rsidRPr="008D16CE">
        <w:rPr>
          <w:rFonts w:ascii="Times New Roman" w:hAnsi="Times New Roman"/>
          <w:i/>
          <w:sz w:val="22"/>
          <w:szCs w:val="22"/>
        </w:rPr>
        <w:t xml:space="preserve">carrier frequency offset </w:t>
      </w:r>
      <w:r w:rsidRPr="008D16CE">
        <w:rPr>
          <w:rFonts w:ascii="Times New Roman" w:hAnsi="Times New Roman"/>
          <w:i/>
          <w:sz w:val="22"/>
          <w:szCs w:val="22"/>
        </w:rPr>
        <w:t>if algorithm 2 is used for the short code sequence</w:t>
      </w:r>
      <w:r w:rsidR="0019793D" w:rsidRPr="008D16CE">
        <w:rPr>
          <w:rFonts w:ascii="Times New Roman" w:hAnsi="Times New Roman"/>
          <w:i/>
          <w:sz w:val="22"/>
          <w:szCs w:val="22"/>
        </w:rPr>
        <w:t>.</w:t>
      </w:r>
      <w:bookmarkEnd w:id="5"/>
    </w:p>
    <w:p w:rsidR="008D337A" w:rsidRPr="008D337A" w:rsidRDefault="008D337A" w:rsidP="008D337A">
      <w:pPr>
        <w:rPr>
          <w:lang w:val="en-GB" w:eastAsia="zh-CN"/>
        </w:rPr>
      </w:pPr>
    </w:p>
    <w:tbl>
      <w:tblPr>
        <w:tblStyle w:val="TableGrid"/>
        <w:tblW w:w="0" w:type="auto"/>
        <w:tblLook w:val="04A0" w:firstRow="1" w:lastRow="0" w:firstColumn="1" w:lastColumn="0" w:noHBand="0" w:noVBand="1"/>
      </w:tblPr>
      <w:tblGrid>
        <w:gridCol w:w="4134"/>
        <w:gridCol w:w="4162"/>
      </w:tblGrid>
      <w:tr w:rsidR="00DB6A87" w:rsidTr="00DB6A87">
        <w:tc>
          <w:tcPr>
            <w:tcW w:w="4148" w:type="dxa"/>
          </w:tcPr>
          <w:p w:rsidR="00DB6A87" w:rsidRDefault="000D3B25" w:rsidP="00DB6A87">
            <w:pPr>
              <w:jc w:val="center"/>
            </w:pPr>
            <w:r>
              <w:rPr>
                <w:noProof/>
                <w:lang w:val="en-GB" w:eastAsia="zh-CN"/>
              </w:rPr>
              <w:lastRenderedPageBreak/>
              <w:drawing>
                <wp:inline distT="0" distB="0" distL="0" distR="0" wp14:anchorId="0A9CA8DC" wp14:editId="16D26518">
                  <wp:extent cx="2642616" cy="1975104"/>
                  <wp:effectExtent l="0" t="0" r="5715"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42616" cy="1975104"/>
                          </a:xfrm>
                          <a:prstGeom prst="rect">
                            <a:avLst/>
                          </a:prstGeom>
                        </pic:spPr>
                      </pic:pic>
                    </a:graphicData>
                  </a:graphic>
                </wp:inline>
              </w:drawing>
            </w:r>
          </w:p>
        </w:tc>
        <w:tc>
          <w:tcPr>
            <w:tcW w:w="4148" w:type="dxa"/>
          </w:tcPr>
          <w:p w:rsidR="00DB6A87" w:rsidRDefault="000D3B25" w:rsidP="00DB6A87">
            <w:pPr>
              <w:keepNext/>
              <w:jc w:val="center"/>
            </w:pPr>
            <w:r>
              <w:rPr>
                <w:noProof/>
                <w:lang w:val="en-GB" w:eastAsia="zh-CN"/>
              </w:rPr>
              <w:drawing>
                <wp:inline distT="0" distB="0" distL="0" distR="0" wp14:anchorId="6FB401E1" wp14:editId="2CF2EB12">
                  <wp:extent cx="2660904" cy="1993392"/>
                  <wp:effectExtent l="0" t="0" r="635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60904" cy="1993392"/>
                          </a:xfrm>
                          <a:prstGeom prst="rect">
                            <a:avLst/>
                          </a:prstGeom>
                        </pic:spPr>
                      </pic:pic>
                    </a:graphicData>
                  </a:graphic>
                </wp:inline>
              </w:drawing>
            </w:r>
          </w:p>
        </w:tc>
      </w:tr>
    </w:tbl>
    <w:p w:rsidR="000B0923" w:rsidRDefault="00DB6A87" w:rsidP="007B2B3F">
      <w:pPr>
        <w:jc w:val="center"/>
      </w:pPr>
      <w:bookmarkStart w:id="6" w:name="_Ref445726587"/>
      <w:r w:rsidRPr="008D16CE">
        <w:t xml:space="preserve">Figure </w:t>
      </w:r>
      <w:fldSimple w:instr=" SEQ Figure \* ARABIC ">
        <w:r w:rsidR="00F95E38" w:rsidRPr="008D16CE">
          <w:t>5</w:t>
        </w:r>
      </w:fldSimple>
      <w:bookmarkEnd w:id="6"/>
      <w:r w:rsidRPr="008D16CE">
        <w:t xml:space="preserve">. The ratio between the maximum and the mean of the correlation </w:t>
      </w:r>
      <w:r w:rsidR="007B2B3F" w:rsidRPr="007B2B3F">
        <w:t>(left) and the maximum correlation (right) as a function of frequency offset</w:t>
      </w:r>
      <w:r w:rsidR="007B2B3F">
        <w:t>.</w:t>
      </w:r>
    </w:p>
    <w:p w:rsidR="00DB6A87" w:rsidRPr="000B0923" w:rsidRDefault="00DB6A87" w:rsidP="000B0923"/>
    <w:p w:rsidR="00284961" w:rsidRDefault="00284961" w:rsidP="00284961">
      <w:pPr>
        <w:pStyle w:val="Heading1"/>
      </w:pPr>
      <w:r>
        <w:t>Conclusions</w:t>
      </w:r>
    </w:p>
    <w:p w:rsidR="005D084B" w:rsidRDefault="00042D29" w:rsidP="005D084B">
      <w:pPr>
        <w:rPr>
          <w:lang w:eastAsia="zh-CN"/>
        </w:rPr>
      </w:pPr>
      <w:r w:rsidRPr="00D43734">
        <w:rPr>
          <w:lang w:eastAsia="zh-CN"/>
        </w:rPr>
        <w:t>I</w:t>
      </w:r>
      <w:r w:rsidRPr="00D43734">
        <w:rPr>
          <w:rFonts w:hint="eastAsia"/>
          <w:lang w:eastAsia="zh-CN"/>
        </w:rPr>
        <w:t xml:space="preserve">n </w:t>
      </w:r>
      <w:r>
        <w:rPr>
          <w:lang w:eastAsia="zh-CN"/>
        </w:rPr>
        <w:t xml:space="preserve">this contribution </w:t>
      </w:r>
      <w:r w:rsidR="008D16CE">
        <w:rPr>
          <w:lang w:eastAsia="zh-CN"/>
        </w:rPr>
        <w:t>auto</w:t>
      </w:r>
      <w:r w:rsidR="005D084B">
        <w:rPr>
          <w:lang w:eastAsia="zh-CN"/>
        </w:rPr>
        <w:t xml:space="preserve">correlation properties of the long and short synchronization codes </w:t>
      </w:r>
      <w:r>
        <w:rPr>
          <w:lang w:eastAsia="zh-CN"/>
        </w:rPr>
        <w:t>we</w:t>
      </w:r>
      <w:r w:rsidR="005D084B">
        <w:rPr>
          <w:lang w:eastAsia="zh-CN"/>
        </w:rPr>
        <w:t xml:space="preserve">re </w:t>
      </w:r>
      <w:r w:rsidR="00402AD9">
        <w:rPr>
          <w:lang w:eastAsia="zh-CN"/>
        </w:rPr>
        <w:t>evaluated, and based on the discussion,</w:t>
      </w:r>
      <w:r w:rsidR="008D16CE">
        <w:rPr>
          <w:lang w:eastAsia="zh-CN"/>
        </w:rPr>
        <w:t xml:space="preserve"> </w:t>
      </w:r>
      <w:r w:rsidR="00402AD9">
        <w:rPr>
          <w:lang w:eastAsia="zh-CN"/>
        </w:rPr>
        <w:t>we have the</w:t>
      </w:r>
      <w:r w:rsidR="005D084B">
        <w:rPr>
          <w:lang w:eastAsia="zh-CN"/>
        </w:rPr>
        <w:t xml:space="preserve"> following observations:</w:t>
      </w:r>
    </w:p>
    <w:p w:rsidR="007418AD" w:rsidRPr="007418AD" w:rsidRDefault="00402AD9">
      <w:pPr>
        <w:rPr>
          <w:b/>
          <w:i/>
        </w:rPr>
      </w:pPr>
      <w:r w:rsidRPr="008D16CE">
        <w:rPr>
          <w:b/>
          <w:i/>
        </w:rPr>
        <w:t>O</w:t>
      </w:r>
      <w:r w:rsidRPr="007418AD">
        <w:rPr>
          <w:b/>
          <w:i/>
        </w:rPr>
        <w:t xml:space="preserve">bservation </w:t>
      </w:r>
      <w:r w:rsidRPr="007418AD">
        <w:rPr>
          <w:b/>
          <w:i/>
        </w:rPr>
        <w:fldChar w:fldCharType="begin"/>
      </w:r>
      <w:r w:rsidRPr="008D16CE">
        <w:rPr>
          <w:b/>
          <w:i/>
        </w:rPr>
        <w:instrText xml:space="preserve"> SEQ observation \* ARABIC </w:instrText>
      </w:r>
      <w:r w:rsidRPr="007418AD">
        <w:rPr>
          <w:b/>
          <w:i/>
        </w:rPr>
        <w:fldChar w:fldCharType="separate"/>
      </w:r>
      <w:r w:rsidRPr="007418AD">
        <w:rPr>
          <w:b/>
          <w:i/>
          <w:noProof/>
        </w:rPr>
        <w:t>1</w:t>
      </w:r>
      <w:r w:rsidRPr="007418AD">
        <w:rPr>
          <w:b/>
          <w:i/>
        </w:rPr>
        <w:fldChar w:fldCharType="end"/>
      </w:r>
      <w:r w:rsidRPr="007418AD">
        <w:rPr>
          <w:b/>
          <w:i/>
        </w:rPr>
        <w:t xml:space="preserve">: The long code </w:t>
      </w:r>
      <w:r w:rsidRPr="008D16CE">
        <w:rPr>
          <w:b/>
          <w:i/>
        </w:rPr>
        <w:t xml:space="preserve">sequence </w:t>
      </w:r>
      <w:r w:rsidRPr="007418AD">
        <w:rPr>
          <w:b/>
          <w:i/>
        </w:rPr>
        <w:t>may offer relatively better time autocorrelation properties</w:t>
      </w:r>
      <w:r w:rsidRPr="008D16CE">
        <w:rPr>
          <w:b/>
          <w:i/>
        </w:rPr>
        <w:t xml:space="preserve"> than the short one</w:t>
      </w:r>
      <w:r w:rsidRPr="007418AD">
        <w:rPr>
          <w:b/>
          <w:i/>
        </w:rPr>
        <w:t>.</w:t>
      </w:r>
    </w:p>
    <w:p w:rsidR="00090083" w:rsidRPr="007418AD" w:rsidRDefault="00402AD9">
      <w:pPr>
        <w:rPr>
          <w:b/>
          <w:i/>
        </w:rPr>
      </w:pPr>
      <w:r w:rsidRPr="007418AD">
        <w:rPr>
          <w:b/>
          <w:i/>
        </w:rPr>
        <w:t xml:space="preserve">Observation </w:t>
      </w:r>
      <w:r w:rsidRPr="007418AD">
        <w:rPr>
          <w:b/>
          <w:i/>
        </w:rPr>
        <w:fldChar w:fldCharType="begin"/>
      </w:r>
      <w:r w:rsidRPr="008D16CE">
        <w:rPr>
          <w:b/>
          <w:i/>
        </w:rPr>
        <w:instrText xml:space="preserve"> SEQ observation \* ARABIC </w:instrText>
      </w:r>
      <w:r w:rsidRPr="007418AD">
        <w:rPr>
          <w:b/>
          <w:i/>
        </w:rPr>
        <w:fldChar w:fldCharType="separate"/>
      </w:r>
      <w:r w:rsidRPr="007418AD">
        <w:rPr>
          <w:b/>
          <w:i/>
        </w:rPr>
        <w:t>2</w:t>
      </w:r>
      <w:r w:rsidRPr="007418AD">
        <w:rPr>
          <w:b/>
          <w:i/>
        </w:rPr>
        <w:fldChar w:fldCharType="end"/>
      </w:r>
      <w:r w:rsidRPr="007418AD">
        <w:rPr>
          <w:b/>
          <w:i/>
        </w:rPr>
        <w:t xml:space="preserve">: Both long and short code </w:t>
      </w:r>
      <w:r w:rsidRPr="008D16CE">
        <w:rPr>
          <w:b/>
          <w:i/>
        </w:rPr>
        <w:t xml:space="preserve">sequence </w:t>
      </w:r>
      <w:r w:rsidRPr="007418AD">
        <w:rPr>
          <w:b/>
          <w:i/>
        </w:rPr>
        <w:t xml:space="preserve">perform similarly </w:t>
      </w:r>
      <w:r w:rsidRPr="008D16CE">
        <w:rPr>
          <w:b/>
          <w:i/>
        </w:rPr>
        <w:t xml:space="preserve">considering the effect of the </w:t>
      </w:r>
      <w:r w:rsidRPr="007418AD">
        <w:rPr>
          <w:b/>
          <w:i/>
        </w:rPr>
        <w:t xml:space="preserve">carrier frequency offset </w:t>
      </w:r>
      <w:r w:rsidRPr="008D16CE">
        <w:rPr>
          <w:b/>
          <w:i/>
        </w:rPr>
        <w:t>if algorithm 2 is used for the short code sequence</w:t>
      </w:r>
      <w:r w:rsidRPr="007418AD">
        <w:rPr>
          <w:b/>
          <w:i/>
        </w:rPr>
        <w:t>.</w:t>
      </w:r>
    </w:p>
    <w:p w:rsidR="00090083" w:rsidRPr="00C22F0E" w:rsidRDefault="00090083">
      <w:pPr>
        <w:rPr>
          <w:b/>
          <w:i/>
        </w:rPr>
      </w:pPr>
    </w:p>
    <w:p w:rsidR="00284961" w:rsidRPr="00284961" w:rsidRDefault="00284961" w:rsidP="00284961">
      <w:pPr>
        <w:pStyle w:val="Heading1"/>
      </w:pPr>
      <w:r w:rsidRPr="00284961">
        <w:t xml:space="preserve">Reference </w:t>
      </w:r>
    </w:p>
    <w:p w:rsidR="00194C04" w:rsidRDefault="00194C04" w:rsidP="00194C04">
      <w:pPr>
        <w:pStyle w:val="BodyText"/>
        <w:numPr>
          <w:ilvl w:val="0"/>
          <w:numId w:val="10"/>
        </w:numPr>
        <w:suppressAutoHyphens/>
        <w:ind w:right="1"/>
        <w:rPr>
          <w:rFonts w:eastAsia="宋体"/>
          <w:lang w:eastAsia="zh-CN"/>
        </w:rPr>
      </w:pPr>
      <w:bookmarkStart w:id="7" w:name="_Ref445715668"/>
      <w:r>
        <w:rPr>
          <w:rFonts w:eastAsia="宋体"/>
          <w:lang w:eastAsia="zh-CN"/>
        </w:rPr>
        <w:t>R1-160410, “</w:t>
      </w:r>
      <w:r w:rsidRPr="00194C04">
        <w:rPr>
          <w:rFonts w:eastAsia="宋体"/>
          <w:lang w:eastAsia="zh-CN"/>
        </w:rPr>
        <w:t>On NB-IoT Primary Synchronization Signal Design</w:t>
      </w:r>
      <w:r>
        <w:rPr>
          <w:rFonts w:eastAsia="宋体"/>
          <w:lang w:eastAsia="zh-CN"/>
        </w:rPr>
        <w:t xml:space="preserve">”, Intel Corporation, </w:t>
      </w:r>
      <w:r w:rsidRPr="00194C04">
        <w:rPr>
          <w:rFonts w:eastAsia="宋体"/>
          <w:lang w:eastAsia="zh-CN"/>
        </w:rPr>
        <w:t>3GPP TSG RAN WG1 Meeting #84</w:t>
      </w:r>
      <w:r>
        <w:rPr>
          <w:rFonts w:eastAsia="宋体"/>
          <w:lang w:eastAsia="zh-CN"/>
        </w:rPr>
        <w:t xml:space="preserve">, </w:t>
      </w:r>
      <w:r w:rsidRPr="00194C04">
        <w:rPr>
          <w:rFonts w:eastAsia="宋体"/>
          <w:lang w:eastAsia="zh-CN"/>
        </w:rPr>
        <w:t>Budapest, Hungary, 18th - 20th January 2016</w:t>
      </w:r>
      <w:bookmarkEnd w:id="7"/>
    </w:p>
    <w:p w:rsidR="00194C04" w:rsidRPr="00194C04" w:rsidRDefault="00CD66FD" w:rsidP="00CD66FD">
      <w:pPr>
        <w:pStyle w:val="BodyText"/>
        <w:numPr>
          <w:ilvl w:val="0"/>
          <w:numId w:val="10"/>
        </w:numPr>
        <w:suppressAutoHyphens/>
        <w:ind w:right="1"/>
        <w:rPr>
          <w:rFonts w:eastAsia="宋体"/>
          <w:lang w:eastAsia="zh-CN"/>
        </w:rPr>
      </w:pPr>
      <w:bookmarkStart w:id="8" w:name="_Ref445718517"/>
      <w:r>
        <w:rPr>
          <w:rFonts w:eastAsia="宋体"/>
          <w:lang w:eastAsia="zh-CN"/>
        </w:rPr>
        <w:t>R1-160311, “</w:t>
      </w:r>
      <w:r w:rsidRPr="00CD66FD">
        <w:rPr>
          <w:rFonts w:eastAsia="宋体"/>
          <w:lang w:eastAsia="zh-CN"/>
        </w:rPr>
        <w:t>Synchronization Signal Design</w:t>
      </w:r>
      <w:r>
        <w:rPr>
          <w:rFonts w:eastAsia="宋体"/>
          <w:lang w:eastAsia="zh-CN"/>
        </w:rPr>
        <w:t xml:space="preserve">”, </w:t>
      </w:r>
      <w:r w:rsidRPr="00CD66FD">
        <w:rPr>
          <w:rFonts w:eastAsia="宋体"/>
          <w:lang w:eastAsia="zh-CN"/>
        </w:rPr>
        <w:t>Huawei, HiSilicon</w:t>
      </w:r>
      <w:r>
        <w:rPr>
          <w:rFonts w:eastAsia="宋体"/>
          <w:lang w:eastAsia="zh-CN"/>
        </w:rPr>
        <w:t xml:space="preserve">, </w:t>
      </w:r>
      <w:r w:rsidRPr="00194C04">
        <w:rPr>
          <w:rFonts w:eastAsia="宋体"/>
          <w:lang w:eastAsia="zh-CN"/>
        </w:rPr>
        <w:t>3GPP TSG RAN WG1 Meeting #84</w:t>
      </w:r>
      <w:r>
        <w:rPr>
          <w:rFonts w:eastAsia="宋体"/>
          <w:lang w:eastAsia="zh-CN"/>
        </w:rPr>
        <w:t xml:space="preserve">, </w:t>
      </w:r>
      <w:r w:rsidRPr="00194C04">
        <w:rPr>
          <w:rFonts w:eastAsia="宋体"/>
          <w:lang w:eastAsia="zh-CN"/>
        </w:rPr>
        <w:t>Budapest, Hungary, 18th - 20th January 2016</w:t>
      </w:r>
      <w:bookmarkEnd w:id="8"/>
    </w:p>
    <w:p w:rsidR="00090083" w:rsidRDefault="00090083" w:rsidP="003A1324">
      <w:pPr>
        <w:pStyle w:val="BodyText"/>
        <w:suppressAutoHyphens/>
        <w:ind w:right="1"/>
        <w:rPr>
          <w:rFonts w:eastAsia="宋体"/>
          <w:lang w:eastAsia="zh-CN"/>
        </w:rPr>
      </w:pPr>
    </w:p>
    <w:p w:rsidR="007B5811" w:rsidRPr="00C77528" w:rsidRDefault="007B5811" w:rsidP="00C23D71">
      <w:pPr>
        <w:pStyle w:val="LGTdoc"/>
        <w:tabs>
          <w:tab w:val="left" w:pos="2220"/>
        </w:tabs>
        <w:spacing w:before="120" w:after="156"/>
        <w:ind w:left="330" w:hangingChars="150" w:hanging="330"/>
        <w:rPr>
          <w:rFonts w:eastAsia="Malgun Gothic" w:cs="Arial"/>
          <w:szCs w:val="22"/>
          <w:lang w:val="en-US"/>
        </w:rPr>
      </w:pPr>
    </w:p>
    <w:p w:rsidR="006A0129" w:rsidRPr="00C23D71" w:rsidRDefault="006A0129">
      <w:pPr>
        <w:rPr>
          <w:lang w:val="en-GB"/>
        </w:rPr>
      </w:pPr>
    </w:p>
    <w:sectPr w:rsidR="006A0129" w:rsidRPr="00C23D7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6277" w:rsidRDefault="00DB6277" w:rsidP="00284961">
      <w:pPr>
        <w:spacing w:after="0"/>
      </w:pPr>
      <w:r>
        <w:separator/>
      </w:r>
    </w:p>
  </w:endnote>
  <w:endnote w:type="continuationSeparator" w:id="0">
    <w:p w:rsidR="00DB6277" w:rsidRDefault="00DB6277"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6277" w:rsidRDefault="00DB6277" w:rsidP="00284961">
      <w:pPr>
        <w:spacing w:after="0"/>
      </w:pPr>
      <w:r>
        <w:separator/>
      </w:r>
    </w:p>
  </w:footnote>
  <w:footnote w:type="continuationSeparator" w:id="0">
    <w:p w:rsidR="00DB6277" w:rsidRDefault="00DB6277"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20B412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1F0927"/>
    <w:multiLevelType w:val="hybridMultilevel"/>
    <w:tmpl w:val="C1321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F53CF2"/>
    <w:multiLevelType w:val="hybridMultilevel"/>
    <w:tmpl w:val="AF4C8900"/>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4">
    <w:nsid w:val="33F6226E"/>
    <w:multiLevelType w:val="hybridMultilevel"/>
    <w:tmpl w:val="13B0AEDE"/>
    <w:lvl w:ilvl="0" w:tplc="0DF0EF5E">
      <w:start w:val="1"/>
      <w:numFmt w:val="bullet"/>
      <w:lvlText w:val="•"/>
      <w:lvlJc w:val="left"/>
      <w:pPr>
        <w:tabs>
          <w:tab w:val="num" w:pos="720"/>
        </w:tabs>
        <w:ind w:left="720" w:hanging="360"/>
      </w:pPr>
      <w:rPr>
        <w:rFonts w:ascii="Arial" w:hAnsi="Arial" w:hint="default"/>
      </w:rPr>
    </w:lvl>
    <w:lvl w:ilvl="1" w:tplc="87B00CF8" w:tentative="1">
      <w:start w:val="1"/>
      <w:numFmt w:val="bullet"/>
      <w:lvlText w:val="•"/>
      <w:lvlJc w:val="left"/>
      <w:pPr>
        <w:tabs>
          <w:tab w:val="num" w:pos="1440"/>
        </w:tabs>
        <w:ind w:left="1440" w:hanging="360"/>
      </w:pPr>
      <w:rPr>
        <w:rFonts w:ascii="Arial" w:hAnsi="Arial" w:hint="default"/>
      </w:rPr>
    </w:lvl>
    <w:lvl w:ilvl="2" w:tplc="DF0ED4DA">
      <w:start w:val="1"/>
      <w:numFmt w:val="bullet"/>
      <w:lvlText w:val="•"/>
      <w:lvlJc w:val="left"/>
      <w:pPr>
        <w:tabs>
          <w:tab w:val="num" w:pos="2160"/>
        </w:tabs>
        <w:ind w:left="2160" w:hanging="360"/>
      </w:pPr>
      <w:rPr>
        <w:rFonts w:ascii="Arial" w:hAnsi="Arial" w:hint="default"/>
      </w:rPr>
    </w:lvl>
    <w:lvl w:ilvl="3" w:tplc="5142E046">
      <w:start w:val="1228"/>
      <w:numFmt w:val="bullet"/>
      <w:lvlText w:val="–"/>
      <w:lvlJc w:val="left"/>
      <w:pPr>
        <w:tabs>
          <w:tab w:val="num" w:pos="2880"/>
        </w:tabs>
        <w:ind w:left="2880" w:hanging="360"/>
      </w:pPr>
      <w:rPr>
        <w:rFonts w:ascii="Arial" w:hAnsi="Arial" w:hint="default"/>
      </w:rPr>
    </w:lvl>
    <w:lvl w:ilvl="4" w:tplc="9FB0B0FC" w:tentative="1">
      <w:start w:val="1"/>
      <w:numFmt w:val="bullet"/>
      <w:lvlText w:val="•"/>
      <w:lvlJc w:val="left"/>
      <w:pPr>
        <w:tabs>
          <w:tab w:val="num" w:pos="3600"/>
        </w:tabs>
        <w:ind w:left="3600" w:hanging="360"/>
      </w:pPr>
      <w:rPr>
        <w:rFonts w:ascii="Arial" w:hAnsi="Arial" w:hint="default"/>
      </w:rPr>
    </w:lvl>
    <w:lvl w:ilvl="5" w:tplc="2564DC2A" w:tentative="1">
      <w:start w:val="1"/>
      <w:numFmt w:val="bullet"/>
      <w:lvlText w:val="•"/>
      <w:lvlJc w:val="left"/>
      <w:pPr>
        <w:tabs>
          <w:tab w:val="num" w:pos="4320"/>
        </w:tabs>
        <w:ind w:left="4320" w:hanging="360"/>
      </w:pPr>
      <w:rPr>
        <w:rFonts w:ascii="Arial" w:hAnsi="Arial" w:hint="default"/>
      </w:rPr>
    </w:lvl>
    <w:lvl w:ilvl="6" w:tplc="CF3232C0" w:tentative="1">
      <w:start w:val="1"/>
      <w:numFmt w:val="bullet"/>
      <w:lvlText w:val="•"/>
      <w:lvlJc w:val="left"/>
      <w:pPr>
        <w:tabs>
          <w:tab w:val="num" w:pos="5040"/>
        </w:tabs>
        <w:ind w:left="5040" w:hanging="360"/>
      </w:pPr>
      <w:rPr>
        <w:rFonts w:ascii="Arial" w:hAnsi="Arial" w:hint="default"/>
      </w:rPr>
    </w:lvl>
    <w:lvl w:ilvl="7" w:tplc="57C0B758" w:tentative="1">
      <w:start w:val="1"/>
      <w:numFmt w:val="bullet"/>
      <w:lvlText w:val="•"/>
      <w:lvlJc w:val="left"/>
      <w:pPr>
        <w:tabs>
          <w:tab w:val="num" w:pos="5760"/>
        </w:tabs>
        <w:ind w:left="5760" w:hanging="360"/>
      </w:pPr>
      <w:rPr>
        <w:rFonts w:ascii="Arial" w:hAnsi="Arial" w:hint="default"/>
      </w:rPr>
    </w:lvl>
    <w:lvl w:ilvl="8" w:tplc="3386FF4E" w:tentative="1">
      <w:start w:val="1"/>
      <w:numFmt w:val="bullet"/>
      <w:lvlText w:val="•"/>
      <w:lvlJc w:val="left"/>
      <w:pPr>
        <w:tabs>
          <w:tab w:val="num" w:pos="6480"/>
        </w:tabs>
        <w:ind w:left="6480" w:hanging="360"/>
      </w:pPr>
      <w:rPr>
        <w:rFonts w:ascii="Arial" w:hAnsi="Arial" w:hint="default"/>
      </w:rPr>
    </w:lvl>
  </w:abstractNum>
  <w:abstractNum w:abstractNumId="5">
    <w:nsid w:val="3CB4071B"/>
    <w:multiLevelType w:val="hybridMultilevel"/>
    <w:tmpl w:val="D48221A0"/>
    <w:lvl w:ilvl="0" w:tplc="D0500B46">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0C604DB"/>
    <w:multiLevelType w:val="hybridMultilevel"/>
    <w:tmpl w:val="D602A506"/>
    <w:lvl w:ilvl="0" w:tplc="75A2677E">
      <w:start w:val="1"/>
      <w:numFmt w:val="bullet"/>
      <w:lvlText w:val="•"/>
      <w:lvlJc w:val="left"/>
      <w:pPr>
        <w:tabs>
          <w:tab w:val="num" w:pos="720"/>
        </w:tabs>
        <w:ind w:left="720" w:hanging="360"/>
      </w:pPr>
      <w:rPr>
        <w:rFonts w:ascii="Arial" w:hAnsi="Arial" w:hint="default"/>
      </w:rPr>
    </w:lvl>
    <w:lvl w:ilvl="1" w:tplc="B2609EEC">
      <w:start w:val="1875"/>
      <w:numFmt w:val="bullet"/>
      <w:lvlText w:val="–"/>
      <w:lvlJc w:val="left"/>
      <w:pPr>
        <w:tabs>
          <w:tab w:val="num" w:pos="1440"/>
        </w:tabs>
        <w:ind w:left="1440" w:hanging="360"/>
      </w:pPr>
      <w:rPr>
        <w:rFonts w:ascii="Arial" w:hAnsi="Arial" w:hint="default"/>
      </w:rPr>
    </w:lvl>
    <w:lvl w:ilvl="2" w:tplc="32D46F4A">
      <w:start w:val="1875"/>
      <w:numFmt w:val="bullet"/>
      <w:lvlText w:val="•"/>
      <w:lvlJc w:val="left"/>
      <w:pPr>
        <w:tabs>
          <w:tab w:val="num" w:pos="2160"/>
        </w:tabs>
        <w:ind w:left="2160" w:hanging="360"/>
      </w:pPr>
      <w:rPr>
        <w:rFonts w:ascii="Arial" w:hAnsi="Arial" w:hint="default"/>
      </w:rPr>
    </w:lvl>
    <w:lvl w:ilvl="3" w:tplc="DE003B7A" w:tentative="1">
      <w:start w:val="1"/>
      <w:numFmt w:val="bullet"/>
      <w:lvlText w:val="•"/>
      <w:lvlJc w:val="left"/>
      <w:pPr>
        <w:tabs>
          <w:tab w:val="num" w:pos="2880"/>
        </w:tabs>
        <w:ind w:left="2880" w:hanging="360"/>
      </w:pPr>
      <w:rPr>
        <w:rFonts w:ascii="Arial" w:hAnsi="Arial" w:hint="default"/>
      </w:rPr>
    </w:lvl>
    <w:lvl w:ilvl="4" w:tplc="01DE0406" w:tentative="1">
      <w:start w:val="1"/>
      <w:numFmt w:val="bullet"/>
      <w:lvlText w:val="•"/>
      <w:lvlJc w:val="left"/>
      <w:pPr>
        <w:tabs>
          <w:tab w:val="num" w:pos="3600"/>
        </w:tabs>
        <w:ind w:left="3600" w:hanging="360"/>
      </w:pPr>
      <w:rPr>
        <w:rFonts w:ascii="Arial" w:hAnsi="Arial" w:hint="default"/>
      </w:rPr>
    </w:lvl>
    <w:lvl w:ilvl="5" w:tplc="9EA23EF8" w:tentative="1">
      <w:start w:val="1"/>
      <w:numFmt w:val="bullet"/>
      <w:lvlText w:val="•"/>
      <w:lvlJc w:val="left"/>
      <w:pPr>
        <w:tabs>
          <w:tab w:val="num" w:pos="4320"/>
        </w:tabs>
        <w:ind w:left="4320" w:hanging="360"/>
      </w:pPr>
      <w:rPr>
        <w:rFonts w:ascii="Arial" w:hAnsi="Arial" w:hint="default"/>
      </w:rPr>
    </w:lvl>
    <w:lvl w:ilvl="6" w:tplc="410E30C2" w:tentative="1">
      <w:start w:val="1"/>
      <w:numFmt w:val="bullet"/>
      <w:lvlText w:val="•"/>
      <w:lvlJc w:val="left"/>
      <w:pPr>
        <w:tabs>
          <w:tab w:val="num" w:pos="5040"/>
        </w:tabs>
        <w:ind w:left="5040" w:hanging="360"/>
      </w:pPr>
      <w:rPr>
        <w:rFonts w:ascii="Arial" w:hAnsi="Arial" w:hint="default"/>
      </w:rPr>
    </w:lvl>
    <w:lvl w:ilvl="7" w:tplc="E81E6EBA" w:tentative="1">
      <w:start w:val="1"/>
      <w:numFmt w:val="bullet"/>
      <w:lvlText w:val="•"/>
      <w:lvlJc w:val="left"/>
      <w:pPr>
        <w:tabs>
          <w:tab w:val="num" w:pos="5760"/>
        </w:tabs>
        <w:ind w:left="5760" w:hanging="360"/>
      </w:pPr>
      <w:rPr>
        <w:rFonts w:ascii="Arial" w:hAnsi="Arial" w:hint="default"/>
      </w:rPr>
    </w:lvl>
    <w:lvl w:ilvl="8" w:tplc="583A44FC" w:tentative="1">
      <w:start w:val="1"/>
      <w:numFmt w:val="bullet"/>
      <w:lvlText w:val="•"/>
      <w:lvlJc w:val="left"/>
      <w:pPr>
        <w:tabs>
          <w:tab w:val="num" w:pos="6480"/>
        </w:tabs>
        <w:ind w:left="6480" w:hanging="360"/>
      </w:pPr>
      <w:rPr>
        <w:rFonts w:ascii="Arial" w:hAnsi="Arial" w:hint="default"/>
      </w:rPr>
    </w:lvl>
  </w:abstractNum>
  <w:abstractNum w:abstractNumId="7">
    <w:nsid w:val="5D997A9B"/>
    <w:multiLevelType w:val="hybridMultilevel"/>
    <w:tmpl w:val="B1FC966C"/>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D9F7866"/>
    <w:multiLevelType w:val="multilevel"/>
    <w:tmpl w:val="59465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22A3904"/>
    <w:multiLevelType w:val="hybridMultilevel"/>
    <w:tmpl w:val="3D066094"/>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11">
    <w:nsid w:val="65FE16A7"/>
    <w:multiLevelType w:val="hybridMultilevel"/>
    <w:tmpl w:val="91E6AA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22959CD"/>
    <w:multiLevelType w:val="hybridMultilevel"/>
    <w:tmpl w:val="A7BE9CC8"/>
    <w:lvl w:ilvl="0" w:tplc="3A24CBDE">
      <w:start w:val="1"/>
      <w:numFmt w:val="bullet"/>
      <w:lvlText w:val=""/>
      <w:lvlJc w:val="left"/>
      <w:pPr>
        <w:tabs>
          <w:tab w:val="num" w:pos="720"/>
        </w:tabs>
        <w:ind w:left="720" w:hanging="360"/>
      </w:pPr>
      <w:rPr>
        <w:rFonts w:ascii="Wingdings" w:hAnsi="Wingdings" w:hint="default"/>
      </w:rPr>
    </w:lvl>
    <w:lvl w:ilvl="1" w:tplc="AC7CA2FC">
      <w:start w:val="1"/>
      <w:numFmt w:val="decimal"/>
      <w:lvlText w:val="%2."/>
      <w:lvlJc w:val="left"/>
      <w:pPr>
        <w:tabs>
          <w:tab w:val="num" w:pos="1440"/>
        </w:tabs>
        <w:ind w:left="1440" w:hanging="360"/>
      </w:pPr>
    </w:lvl>
    <w:lvl w:ilvl="2" w:tplc="4CD60558">
      <w:start w:val="1"/>
      <w:numFmt w:val="bullet"/>
      <w:lvlText w:val=""/>
      <w:lvlJc w:val="left"/>
      <w:pPr>
        <w:tabs>
          <w:tab w:val="num" w:pos="2160"/>
        </w:tabs>
        <w:ind w:left="2160" w:hanging="360"/>
      </w:pPr>
      <w:rPr>
        <w:rFonts w:ascii="Wingdings" w:hAnsi="Wingdings" w:hint="default"/>
      </w:rPr>
    </w:lvl>
    <w:lvl w:ilvl="3" w:tplc="81786E4C" w:tentative="1">
      <w:start w:val="1"/>
      <w:numFmt w:val="bullet"/>
      <w:lvlText w:val=""/>
      <w:lvlJc w:val="left"/>
      <w:pPr>
        <w:tabs>
          <w:tab w:val="num" w:pos="2880"/>
        </w:tabs>
        <w:ind w:left="2880" w:hanging="360"/>
      </w:pPr>
      <w:rPr>
        <w:rFonts w:ascii="Wingdings" w:hAnsi="Wingdings" w:hint="default"/>
      </w:rPr>
    </w:lvl>
    <w:lvl w:ilvl="4" w:tplc="F41C844A" w:tentative="1">
      <w:start w:val="1"/>
      <w:numFmt w:val="bullet"/>
      <w:lvlText w:val=""/>
      <w:lvlJc w:val="left"/>
      <w:pPr>
        <w:tabs>
          <w:tab w:val="num" w:pos="3600"/>
        </w:tabs>
        <w:ind w:left="3600" w:hanging="360"/>
      </w:pPr>
      <w:rPr>
        <w:rFonts w:ascii="Wingdings" w:hAnsi="Wingdings" w:hint="default"/>
      </w:rPr>
    </w:lvl>
    <w:lvl w:ilvl="5" w:tplc="8F66C73C" w:tentative="1">
      <w:start w:val="1"/>
      <w:numFmt w:val="bullet"/>
      <w:lvlText w:val=""/>
      <w:lvlJc w:val="left"/>
      <w:pPr>
        <w:tabs>
          <w:tab w:val="num" w:pos="4320"/>
        </w:tabs>
        <w:ind w:left="4320" w:hanging="360"/>
      </w:pPr>
      <w:rPr>
        <w:rFonts w:ascii="Wingdings" w:hAnsi="Wingdings" w:hint="default"/>
      </w:rPr>
    </w:lvl>
    <w:lvl w:ilvl="6" w:tplc="E910A19E" w:tentative="1">
      <w:start w:val="1"/>
      <w:numFmt w:val="bullet"/>
      <w:lvlText w:val=""/>
      <w:lvlJc w:val="left"/>
      <w:pPr>
        <w:tabs>
          <w:tab w:val="num" w:pos="5040"/>
        </w:tabs>
        <w:ind w:left="5040" w:hanging="360"/>
      </w:pPr>
      <w:rPr>
        <w:rFonts w:ascii="Wingdings" w:hAnsi="Wingdings" w:hint="default"/>
      </w:rPr>
    </w:lvl>
    <w:lvl w:ilvl="7" w:tplc="B7BAE950" w:tentative="1">
      <w:start w:val="1"/>
      <w:numFmt w:val="bullet"/>
      <w:lvlText w:val=""/>
      <w:lvlJc w:val="left"/>
      <w:pPr>
        <w:tabs>
          <w:tab w:val="num" w:pos="5760"/>
        </w:tabs>
        <w:ind w:left="5760" w:hanging="360"/>
      </w:pPr>
      <w:rPr>
        <w:rFonts w:ascii="Wingdings" w:hAnsi="Wingdings" w:hint="default"/>
      </w:rPr>
    </w:lvl>
    <w:lvl w:ilvl="8" w:tplc="68783ACE"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10"/>
  </w:num>
  <w:num w:numId="6">
    <w:abstractNumId w:val="3"/>
  </w:num>
  <w:num w:numId="7">
    <w:abstractNumId w:val="4"/>
  </w:num>
  <w:num w:numId="8">
    <w:abstractNumId w:val="12"/>
  </w:num>
  <w:num w:numId="9">
    <w:abstractNumId w:val="5"/>
  </w:num>
  <w:num w:numId="10">
    <w:abstractNumId w:val="7"/>
  </w:num>
  <w:num w:numId="11">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9"/>
  </w:num>
  <w:num w:numId="13">
    <w:abstractNumId w:val="11"/>
  </w:num>
  <w:num w:numId="14">
    <w:abstractNumId w:val="2"/>
  </w:num>
  <w:num w:numId="15">
    <w:abstractNumId w:val="0"/>
  </w:num>
  <w:num w:numId="16">
    <w:abstractNumId w:val="0"/>
  </w:num>
  <w:num w:numId="17">
    <w:abstractNumId w:val="8"/>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73DA"/>
    <w:rsid w:val="0001430B"/>
    <w:rsid w:val="00015236"/>
    <w:rsid w:val="000155AA"/>
    <w:rsid w:val="00016024"/>
    <w:rsid w:val="00025AEB"/>
    <w:rsid w:val="00025AEE"/>
    <w:rsid w:val="00042D29"/>
    <w:rsid w:val="00045C2B"/>
    <w:rsid w:val="00045C64"/>
    <w:rsid w:val="00054004"/>
    <w:rsid w:val="000574AF"/>
    <w:rsid w:val="000713F1"/>
    <w:rsid w:val="00071882"/>
    <w:rsid w:val="00073789"/>
    <w:rsid w:val="00090083"/>
    <w:rsid w:val="000B0923"/>
    <w:rsid w:val="000D3B25"/>
    <w:rsid w:val="000F0990"/>
    <w:rsid w:val="000F1555"/>
    <w:rsid w:val="000F6AC6"/>
    <w:rsid w:val="001030E6"/>
    <w:rsid w:val="00105E6C"/>
    <w:rsid w:val="00107F97"/>
    <w:rsid w:val="001214A8"/>
    <w:rsid w:val="00124C30"/>
    <w:rsid w:val="00125C35"/>
    <w:rsid w:val="00136B0E"/>
    <w:rsid w:val="0015255F"/>
    <w:rsid w:val="0015453B"/>
    <w:rsid w:val="0017449E"/>
    <w:rsid w:val="00180214"/>
    <w:rsid w:val="00184AB9"/>
    <w:rsid w:val="00184CE9"/>
    <w:rsid w:val="0019084D"/>
    <w:rsid w:val="00194C04"/>
    <w:rsid w:val="0019793D"/>
    <w:rsid w:val="001A590C"/>
    <w:rsid w:val="001B0218"/>
    <w:rsid w:val="001C2BB3"/>
    <w:rsid w:val="001C371D"/>
    <w:rsid w:val="001D08B1"/>
    <w:rsid w:val="001D764D"/>
    <w:rsid w:val="001D7AA2"/>
    <w:rsid w:val="001E0F59"/>
    <w:rsid w:val="001F6998"/>
    <w:rsid w:val="001F6E93"/>
    <w:rsid w:val="00203478"/>
    <w:rsid w:val="002043D9"/>
    <w:rsid w:val="002474EE"/>
    <w:rsid w:val="002518FD"/>
    <w:rsid w:val="002519ED"/>
    <w:rsid w:val="00252508"/>
    <w:rsid w:val="00254EB4"/>
    <w:rsid w:val="00256046"/>
    <w:rsid w:val="00284961"/>
    <w:rsid w:val="00293429"/>
    <w:rsid w:val="002967A8"/>
    <w:rsid w:val="002A172E"/>
    <w:rsid w:val="002B314F"/>
    <w:rsid w:val="002B3B6A"/>
    <w:rsid w:val="002B4571"/>
    <w:rsid w:val="002C25A5"/>
    <w:rsid w:val="002D3A6F"/>
    <w:rsid w:val="002E5428"/>
    <w:rsid w:val="002F7EA5"/>
    <w:rsid w:val="003014A4"/>
    <w:rsid w:val="003073E1"/>
    <w:rsid w:val="00330B87"/>
    <w:rsid w:val="00330F88"/>
    <w:rsid w:val="0033401A"/>
    <w:rsid w:val="00337258"/>
    <w:rsid w:val="0034567C"/>
    <w:rsid w:val="00350AC5"/>
    <w:rsid w:val="00353DC5"/>
    <w:rsid w:val="003648AF"/>
    <w:rsid w:val="00381191"/>
    <w:rsid w:val="003811D8"/>
    <w:rsid w:val="003873DE"/>
    <w:rsid w:val="003A1324"/>
    <w:rsid w:val="003B5D45"/>
    <w:rsid w:val="003C0126"/>
    <w:rsid w:val="003C4883"/>
    <w:rsid w:val="003D0F6C"/>
    <w:rsid w:val="003D2779"/>
    <w:rsid w:val="003D5BBB"/>
    <w:rsid w:val="003D7C25"/>
    <w:rsid w:val="003E3616"/>
    <w:rsid w:val="003E7397"/>
    <w:rsid w:val="003F1223"/>
    <w:rsid w:val="00402AD9"/>
    <w:rsid w:val="00404EB8"/>
    <w:rsid w:val="00410ADE"/>
    <w:rsid w:val="00423F23"/>
    <w:rsid w:val="0044293D"/>
    <w:rsid w:val="004461D6"/>
    <w:rsid w:val="00455066"/>
    <w:rsid w:val="00460C9A"/>
    <w:rsid w:val="00467999"/>
    <w:rsid w:val="004740F3"/>
    <w:rsid w:val="004840C7"/>
    <w:rsid w:val="00495074"/>
    <w:rsid w:val="004B1F89"/>
    <w:rsid w:val="004B62E8"/>
    <w:rsid w:val="004C011F"/>
    <w:rsid w:val="004C0C6D"/>
    <w:rsid w:val="004C40F7"/>
    <w:rsid w:val="005039B6"/>
    <w:rsid w:val="00507044"/>
    <w:rsid w:val="00520701"/>
    <w:rsid w:val="00521ECA"/>
    <w:rsid w:val="0052205B"/>
    <w:rsid w:val="00525328"/>
    <w:rsid w:val="00530749"/>
    <w:rsid w:val="0056658D"/>
    <w:rsid w:val="00572891"/>
    <w:rsid w:val="00593CAA"/>
    <w:rsid w:val="005961F1"/>
    <w:rsid w:val="005965EA"/>
    <w:rsid w:val="005A1863"/>
    <w:rsid w:val="005A30A7"/>
    <w:rsid w:val="005A4112"/>
    <w:rsid w:val="005C676C"/>
    <w:rsid w:val="005D084B"/>
    <w:rsid w:val="005D505C"/>
    <w:rsid w:val="005D5A4A"/>
    <w:rsid w:val="005D6B91"/>
    <w:rsid w:val="005E06F3"/>
    <w:rsid w:val="005E4552"/>
    <w:rsid w:val="005F2494"/>
    <w:rsid w:val="006017B7"/>
    <w:rsid w:val="00610E91"/>
    <w:rsid w:val="006346FA"/>
    <w:rsid w:val="00634D85"/>
    <w:rsid w:val="006505EA"/>
    <w:rsid w:val="00655560"/>
    <w:rsid w:val="0065752F"/>
    <w:rsid w:val="00665776"/>
    <w:rsid w:val="0067694F"/>
    <w:rsid w:val="00680BD0"/>
    <w:rsid w:val="00691BD4"/>
    <w:rsid w:val="0069377D"/>
    <w:rsid w:val="006A0129"/>
    <w:rsid w:val="006A082D"/>
    <w:rsid w:val="006A4087"/>
    <w:rsid w:val="006B2D95"/>
    <w:rsid w:val="006C2D15"/>
    <w:rsid w:val="006E1FE8"/>
    <w:rsid w:val="006F4359"/>
    <w:rsid w:val="00715765"/>
    <w:rsid w:val="007166C2"/>
    <w:rsid w:val="00726822"/>
    <w:rsid w:val="0073166C"/>
    <w:rsid w:val="00740AC4"/>
    <w:rsid w:val="007418AD"/>
    <w:rsid w:val="007418C4"/>
    <w:rsid w:val="00743200"/>
    <w:rsid w:val="00750555"/>
    <w:rsid w:val="00750588"/>
    <w:rsid w:val="00756A69"/>
    <w:rsid w:val="00756F16"/>
    <w:rsid w:val="007572AA"/>
    <w:rsid w:val="00757FC9"/>
    <w:rsid w:val="007601D3"/>
    <w:rsid w:val="007628EF"/>
    <w:rsid w:val="00764D70"/>
    <w:rsid w:val="0077124F"/>
    <w:rsid w:val="00780263"/>
    <w:rsid w:val="00780920"/>
    <w:rsid w:val="00783177"/>
    <w:rsid w:val="007B1F13"/>
    <w:rsid w:val="007B2B3F"/>
    <w:rsid w:val="007B5811"/>
    <w:rsid w:val="007B6044"/>
    <w:rsid w:val="007B6AE8"/>
    <w:rsid w:val="007C2D83"/>
    <w:rsid w:val="007C78EA"/>
    <w:rsid w:val="007D1F33"/>
    <w:rsid w:val="007D5F92"/>
    <w:rsid w:val="007E0AA1"/>
    <w:rsid w:val="007E5A55"/>
    <w:rsid w:val="007F7A11"/>
    <w:rsid w:val="00801F66"/>
    <w:rsid w:val="00804467"/>
    <w:rsid w:val="00805504"/>
    <w:rsid w:val="00813828"/>
    <w:rsid w:val="008209CD"/>
    <w:rsid w:val="008344E8"/>
    <w:rsid w:val="00840C57"/>
    <w:rsid w:val="0084367C"/>
    <w:rsid w:val="00850764"/>
    <w:rsid w:val="008546C8"/>
    <w:rsid w:val="00857467"/>
    <w:rsid w:val="00873F74"/>
    <w:rsid w:val="00874E41"/>
    <w:rsid w:val="00877774"/>
    <w:rsid w:val="00890638"/>
    <w:rsid w:val="00892139"/>
    <w:rsid w:val="0089501F"/>
    <w:rsid w:val="0089696D"/>
    <w:rsid w:val="008A0DF5"/>
    <w:rsid w:val="008C69F0"/>
    <w:rsid w:val="008D16CE"/>
    <w:rsid w:val="008D337A"/>
    <w:rsid w:val="008D43ED"/>
    <w:rsid w:val="008E489D"/>
    <w:rsid w:val="00904DA5"/>
    <w:rsid w:val="00920318"/>
    <w:rsid w:val="009322CE"/>
    <w:rsid w:val="00933500"/>
    <w:rsid w:val="009442FC"/>
    <w:rsid w:val="00944664"/>
    <w:rsid w:val="00956B5C"/>
    <w:rsid w:val="009628DA"/>
    <w:rsid w:val="009811F6"/>
    <w:rsid w:val="00993147"/>
    <w:rsid w:val="009A08BD"/>
    <w:rsid w:val="009A56D7"/>
    <w:rsid w:val="009B0099"/>
    <w:rsid w:val="009B6BD6"/>
    <w:rsid w:val="009C1F59"/>
    <w:rsid w:val="009C6EB7"/>
    <w:rsid w:val="009D0F6E"/>
    <w:rsid w:val="009D16D5"/>
    <w:rsid w:val="009D564B"/>
    <w:rsid w:val="009E2A77"/>
    <w:rsid w:val="009E2C3E"/>
    <w:rsid w:val="009F5F05"/>
    <w:rsid w:val="00A032CB"/>
    <w:rsid w:val="00A07AB1"/>
    <w:rsid w:val="00A10328"/>
    <w:rsid w:val="00A12196"/>
    <w:rsid w:val="00A1303C"/>
    <w:rsid w:val="00A242DE"/>
    <w:rsid w:val="00A24419"/>
    <w:rsid w:val="00A24906"/>
    <w:rsid w:val="00A2564C"/>
    <w:rsid w:val="00A31161"/>
    <w:rsid w:val="00A449CE"/>
    <w:rsid w:val="00A45DDC"/>
    <w:rsid w:val="00A46A99"/>
    <w:rsid w:val="00A52ED8"/>
    <w:rsid w:val="00A53E00"/>
    <w:rsid w:val="00A54052"/>
    <w:rsid w:val="00A553E5"/>
    <w:rsid w:val="00A6143E"/>
    <w:rsid w:val="00A67BC5"/>
    <w:rsid w:val="00A827E7"/>
    <w:rsid w:val="00A84021"/>
    <w:rsid w:val="00A95542"/>
    <w:rsid w:val="00A9711B"/>
    <w:rsid w:val="00AA3111"/>
    <w:rsid w:val="00AC67BC"/>
    <w:rsid w:val="00AE5F46"/>
    <w:rsid w:val="00AE72F0"/>
    <w:rsid w:val="00AE756D"/>
    <w:rsid w:val="00AE76A1"/>
    <w:rsid w:val="00AF368A"/>
    <w:rsid w:val="00B0785E"/>
    <w:rsid w:val="00B12501"/>
    <w:rsid w:val="00B23B12"/>
    <w:rsid w:val="00B53FD1"/>
    <w:rsid w:val="00B5718E"/>
    <w:rsid w:val="00B67424"/>
    <w:rsid w:val="00B72E9E"/>
    <w:rsid w:val="00B82FEC"/>
    <w:rsid w:val="00B9143A"/>
    <w:rsid w:val="00BA0444"/>
    <w:rsid w:val="00BB0F7B"/>
    <w:rsid w:val="00BB63B5"/>
    <w:rsid w:val="00BD1C81"/>
    <w:rsid w:val="00BD2865"/>
    <w:rsid w:val="00BE6603"/>
    <w:rsid w:val="00BF4179"/>
    <w:rsid w:val="00C113E3"/>
    <w:rsid w:val="00C121BE"/>
    <w:rsid w:val="00C15CC0"/>
    <w:rsid w:val="00C22F0E"/>
    <w:rsid w:val="00C23D71"/>
    <w:rsid w:val="00C25A5F"/>
    <w:rsid w:val="00C30F1A"/>
    <w:rsid w:val="00C3460B"/>
    <w:rsid w:val="00C40463"/>
    <w:rsid w:val="00C47B9C"/>
    <w:rsid w:val="00C502A0"/>
    <w:rsid w:val="00C564E4"/>
    <w:rsid w:val="00C65663"/>
    <w:rsid w:val="00C74CEB"/>
    <w:rsid w:val="00C77528"/>
    <w:rsid w:val="00C8114A"/>
    <w:rsid w:val="00C847FA"/>
    <w:rsid w:val="00C9098B"/>
    <w:rsid w:val="00C9624C"/>
    <w:rsid w:val="00CA1944"/>
    <w:rsid w:val="00CD1144"/>
    <w:rsid w:val="00CD66FD"/>
    <w:rsid w:val="00CF0B57"/>
    <w:rsid w:val="00CF3E3D"/>
    <w:rsid w:val="00CF42EC"/>
    <w:rsid w:val="00D22E61"/>
    <w:rsid w:val="00D27868"/>
    <w:rsid w:val="00D43734"/>
    <w:rsid w:val="00D460B5"/>
    <w:rsid w:val="00D51DB7"/>
    <w:rsid w:val="00D53C0A"/>
    <w:rsid w:val="00D5775D"/>
    <w:rsid w:val="00D601AD"/>
    <w:rsid w:val="00D66E46"/>
    <w:rsid w:val="00D673AF"/>
    <w:rsid w:val="00D70FC5"/>
    <w:rsid w:val="00D83794"/>
    <w:rsid w:val="00D859D6"/>
    <w:rsid w:val="00D85E84"/>
    <w:rsid w:val="00D92E88"/>
    <w:rsid w:val="00DA7B84"/>
    <w:rsid w:val="00DB1D76"/>
    <w:rsid w:val="00DB6277"/>
    <w:rsid w:val="00DB6A87"/>
    <w:rsid w:val="00DD04CA"/>
    <w:rsid w:val="00DD3D56"/>
    <w:rsid w:val="00DE33F8"/>
    <w:rsid w:val="00DE3B42"/>
    <w:rsid w:val="00DE63AC"/>
    <w:rsid w:val="00E0435B"/>
    <w:rsid w:val="00E20B89"/>
    <w:rsid w:val="00E312D5"/>
    <w:rsid w:val="00E40A43"/>
    <w:rsid w:val="00E51987"/>
    <w:rsid w:val="00E51D2D"/>
    <w:rsid w:val="00E53822"/>
    <w:rsid w:val="00E66A63"/>
    <w:rsid w:val="00E81198"/>
    <w:rsid w:val="00E8437F"/>
    <w:rsid w:val="00EA0600"/>
    <w:rsid w:val="00EC01C2"/>
    <w:rsid w:val="00ED1187"/>
    <w:rsid w:val="00ED42BE"/>
    <w:rsid w:val="00ED57DF"/>
    <w:rsid w:val="00EE6296"/>
    <w:rsid w:val="00EF0EB4"/>
    <w:rsid w:val="00F0088B"/>
    <w:rsid w:val="00F06786"/>
    <w:rsid w:val="00F0722B"/>
    <w:rsid w:val="00F141C2"/>
    <w:rsid w:val="00F417D6"/>
    <w:rsid w:val="00F41941"/>
    <w:rsid w:val="00F43158"/>
    <w:rsid w:val="00F61ABC"/>
    <w:rsid w:val="00F67178"/>
    <w:rsid w:val="00F80E4A"/>
    <w:rsid w:val="00F91A57"/>
    <w:rsid w:val="00F91B8C"/>
    <w:rsid w:val="00F95E38"/>
    <w:rsid w:val="00FA0C73"/>
    <w:rsid w:val="00FA625C"/>
    <w:rsid w:val="00FB26DF"/>
    <w:rsid w:val="00FB68F2"/>
    <w:rsid w:val="00FD6B48"/>
    <w:rsid w:val="00FE2B29"/>
    <w:rsid w:val="00FF7F5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51AE8BF-7C5D-40E7-87B3-76FC0928B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4961"/>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Heading1">
    <w:name w:val="heading 1"/>
    <w:basedOn w:val="Normal"/>
    <w:next w:val="Normal"/>
    <w:link w:val="Heading1Char"/>
    <w:qFormat/>
    <w:rsid w:val="00284961"/>
    <w:pPr>
      <w:keepNext/>
      <w:numPr>
        <w:numId w:val="1"/>
      </w:numPr>
      <w:spacing w:before="120"/>
      <w:outlineLvl w:val="0"/>
    </w:pPr>
    <w:rPr>
      <w:b/>
      <w:bCs/>
      <w:sz w:val="28"/>
      <w:szCs w:val="28"/>
    </w:rPr>
  </w:style>
  <w:style w:type="paragraph" w:styleId="Heading2">
    <w:name w:val="heading 2"/>
    <w:basedOn w:val="Normal"/>
    <w:next w:val="Normal"/>
    <w:link w:val="Heading2Char"/>
    <w:qFormat/>
    <w:rsid w:val="00284961"/>
    <w:pPr>
      <w:keepNext/>
      <w:numPr>
        <w:ilvl w:val="1"/>
        <w:numId w:val="1"/>
      </w:numPr>
      <w:spacing w:before="120"/>
      <w:outlineLvl w:val="1"/>
    </w:pPr>
    <w:rPr>
      <w:b/>
      <w:bCs/>
      <w:sz w:val="24"/>
    </w:rPr>
  </w:style>
  <w:style w:type="paragraph" w:styleId="Heading4">
    <w:name w:val="heading 4"/>
    <w:basedOn w:val="Normal"/>
    <w:next w:val="Normal"/>
    <w:link w:val="Heading4Char"/>
    <w:qFormat/>
    <w:rsid w:val="00284961"/>
    <w:pPr>
      <w:keepNext/>
      <w:numPr>
        <w:ilvl w:val="3"/>
        <w:numId w:val="1"/>
      </w:numPr>
      <w:spacing w:before="120"/>
      <w:ind w:left="720" w:hanging="72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284961"/>
    <w:rPr>
      <w:sz w:val="18"/>
      <w:szCs w:val="18"/>
    </w:rPr>
  </w:style>
  <w:style w:type="paragraph" w:styleId="Footer">
    <w:name w:val="footer"/>
    <w:basedOn w:val="Normal"/>
    <w:link w:val="FooterChar"/>
    <w:uiPriority w:val="99"/>
    <w:unhideWhenUsed/>
    <w:rsid w:val="00284961"/>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284961"/>
    <w:rPr>
      <w:sz w:val="18"/>
      <w:szCs w:val="18"/>
    </w:rPr>
  </w:style>
  <w:style w:type="character" w:customStyle="1" w:styleId="Heading1Char">
    <w:name w:val="Heading 1 Char"/>
    <w:basedOn w:val="DefaultParagraphFont"/>
    <w:link w:val="Heading1"/>
    <w:rsid w:val="00284961"/>
    <w:rPr>
      <w:rFonts w:ascii="Times New Roman" w:hAnsi="Times New Roman" w:cs="Times New Roman"/>
      <w:b/>
      <w:bCs/>
      <w:kern w:val="0"/>
      <w:sz w:val="28"/>
      <w:szCs w:val="28"/>
      <w:lang w:eastAsia="en-US"/>
    </w:rPr>
  </w:style>
  <w:style w:type="character" w:customStyle="1" w:styleId="Heading2Char">
    <w:name w:val="Heading 2 Char"/>
    <w:basedOn w:val="DefaultParagraphFont"/>
    <w:link w:val="Heading2"/>
    <w:rsid w:val="00284961"/>
    <w:rPr>
      <w:rFonts w:ascii="Times New Roman" w:hAnsi="Times New Roman" w:cs="Times New Roman"/>
      <w:b/>
      <w:bCs/>
      <w:kern w:val="0"/>
      <w:sz w:val="24"/>
      <w:lang w:eastAsia="en-US"/>
    </w:rPr>
  </w:style>
  <w:style w:type="character" w:customStyle="1" w:styleId="Heading4Char">
    <w:name w:val="Heading 4 Char"/>
    <w:basedOn w:val="DefaultParagraphFont"/>
    <w:link w:val="Heading4"/>
    <w:rsid w:val="00284961"/>
    <w:rPr>
      <w:rFonts w:ascii="Times New Roman" w:hAnsi="Times New Roman" w:cs="Times New Roman"/>
      <w:b/>
      <w:bCs/>
      <w:kern w:val="0"/>
      <w:sz w:val="22"/>
      <w:szCs w:val="28"/>
      <w:lang w:eastAsia="en-US"/>
    </w:rPr>
  </w:style>
  <w:style w:type="paragraph" w:styleId="Caption">
    <w:name w:val="caption"/>
    <w:basedOn w:val="Normal"/>
    <w:next w:val="Normal"/>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Normal"/>
    <w:rsid w:val="00C23D71"/>
    <w:pPr>
      <w:widowControl w:val="0"/>
      <w:spacing w:afterLines="50" w:after="0" w:line="264" w:lineRule="auto"/>
    </w:pPr>
    <w:rPr>
      <w:rFonts w:eastAsia="Batang"/>
      <w:kern w:val="2"/>
      <w:szCs w:val="24"/>
      <w:lang w:val="en-GB" w:eastAsia="ko-KR"/>
    </w:rPr>
  </w:style>
  <w:style w:type="character" w:styleId="Hyperlink">
    <w:name w:val="Hyperlink"/>
    <w:uiPriority w:val="99"/>
    <w:rsid w:val="006A0129"/>
    <w:rPr>
      <w:color w:val="0000FF"/>
      <w:u w:val="single"/>
    </w:rPr>
  </w:style>
  <w:style w:type="paragraph" w:styleId="ListParagraph">
    <w:name w:val="List Paragraph"/>
    <w:basedOn w:val="Normal"/>
    <w:uiPriority w:val="34"/>
    <w:qFormat/>
    <w:rsid w:val="001F6998"/>
    <w:pPr>
      <w:ind w:firstLineChars="200" w:firstLine="42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7528"/>
    <w:pPr>
      <w:autoSpaceDE/>
      <w:autoSpaceDN/>
      <w:adjustRightInd/>
      <w:snapToGrid/>
    </w:pPr>
    <w:rPr>
      <w:rFonts w:eastAsia="MS Mincho"/>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77528"/>
    <w:rPr>
      <w:rFonts w:ascii="Times New Roman" w:eastAsia="MS Mincho" w:hAnsi="Times New Roman" w:cs="Times New Roman"/>
      <w:kern w:val="0"/>
      <w:sz w:val="20"/>
      <w:szCs w:val="24"/>
      <w:lang w:eastAsia="en-US"/>
    </w:rPr>
  </w:style>
  <w:style w:type="paragraph" w:styleId="BalloonText">
    <w:name w:val="Balloon Text"/>
    <w:basedOn w:val="Normal"/>
    <w:link w:val="BalloonTextChar"/>
    <w:uiPriority w:val="99"/>
    <w:semiHidden/>
    <w:unhideWhenUsed/>
    <w:rsid w:val="006346F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46FA"/>
    <w:rPr>
      <w:rFonts w:ascii="Segoe UI" w:hAnsi="Segoe UI" w:cs="Segoe UI"/>
      <w:kern w:val="0"/>
      <w:sz w:val="18"/>
      <w:szCs w:val="18"/>
      <w:lang w:eastAsia="en-US"/>
    </w:rPr>
  </w:style>
  <w:style w:type="table" w:styleId="TableGrid">
    <w:name w:val="Table Grid"/>
    <w:basedOn w:val="TableNormal"/>
    <w:uiPriority w:val="39"/>
    <w:rsid w:val="003A13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B5718E"/>
    <w:rPr>
      <w:sz w:val="21"/>
      <w:szCs w:val="21"/>
    </w:rPr>
  </w:style>
  <w:style w:type="paragraph" w:styleId="CommentText">
    <w:name w:val="annotation text"/>
    <w:basedOn w:val="Normal"/>
    <w:link w:val="CommentTextChar"/>
    <w:uiPriority w:val="99"/>
    <w:semiHidden/>
    <w:unhideWhenUsed/>
    <w:rsid w:val="00B5718E"/>
    <w:pPr>
      <w:jc w:val="left"/>
    </w:pPr>
  </w:style>
  <w:style w:type="character" w:customStyle="1" w:styleId="CommentTextChar">
    <w:name w:val="Comment Text Char"/>
    <w:basedOn w:val="DefaultParagraphFont"/>
    <w:link w:val="CommentText"/>
    <w:uiPriority w:val="99"/>
    <w:semiHidden/>
    <w:rsid w:val="00B5718E"/>
    <w:rPr>
      <w:rFonts w:ascii="Times New Roman" w:hAnsi="Times New Roman" w:cs="Times New Roman"/>
      <w:kern w:val="0"/>
      <w:sz w:val="22"/>
      <w:lang w:eastAsia="en-US"/>
    </w:rPr>
  </w:style>
  <w:style w:type="paragraph" w:styleId="CommentSubject">
    <w:name w:val="annotation subject"/>
    <w:basedOn w:val="CommentText"/>
    <w:next w:val="CommentText"/>
    <w:link w:val="CommentSubjectChar"/>
    <w:uiPriority w:val="99"/>
    <w:semiHidden/>
    <w:unhideWhenUsed/>
    <w:rsid w:val="00B5718E"/>
    <w:rPr>
      <w:b/>
      <w:bCs/>
    </w:rPr>
  </w:style>
  <w:style w:type="character" w:customStyle="1" w:styleId="CommentSubjectChar">
    <w:name w:val="Comment Subject Char"/>
    <w:basedOn w:val="CommentTextChar"/>
    <w:link w:val="CommentSubject"/>
    <w:uiPriority w:val="99"/>
    <w:semiHidden/>
    <w:rsid w:val="00B5718E"/>
    <w:rPr>
      <w:rFonts w:ascii="Times New Roman" w:hAnsi="Times New Roman" w:cs="Times New Roman"/>
      <w:b/>
      <w:bCs/>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2487500">
      <w:bodyDiv w:val="1"/>
      <w:marLeft w:val="0"/>
      <w:marRight w:val="0"/>
      <w:marTop w:val="0"/>
      <w:marBottom w:val="0"/>
      <w:divBdr>
        <w:top w:val="none" w:sz="0" w:space="0" w:color="auto"/>
        <w:left w:val="none" w:sz="0" w:space="0" w:color="auto"/>
        <w:bottom w:val="none" w:sz="0" w:space="0" w:color="auto"/>
        <w:right w:val="none" w:sz="0" w:space="0" w:color="auto"/>
      </w:divBdr>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588FB-A971-4291-A9BB-EE707A011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769</Words>
  <Characters>4389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User</Company>
  <LinksUpToDate>false</LinksUpToDate>
  <CharactersWithSpaces>5148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Weijie Xu (徐伟杰)</dc:creator>
  <cp:keywords/>
  <dc:description/>
  <cp:lastModifiedBy>Spreadtrum</cp:lastModifiedBy>
  <cp:revision>5</cp:revision>
  <dcterms:created xsi:type="dcterms:W3CDTF">2016-03-15T14:54:00Z</dcterms:created>
  <dcterms:modified xsi:type="dcterms:W3CDTF">2016-03-15T15:00:00Z</dcterms:modified>
</cp:coreProperties>
</file>